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4FB7" w14:textId="331C043D" w:rsidR="00322B3A" w:rsidRPr="00460901" w:rsidRDefault="00A515B6">
      <w:pPr>
        <w:autoSpaceDE w:val="0"/>
        <w:autoSpaceDN w:val="0"/>
        <w:adjustRightInd w:val="0"/>
        <w:spacing w:after="0" w:line="240" w:lineRule="auto"/>
        <w:jc w:val="center"/>
        <w:rPr>
          <w:rFonts w:ascii="Trade Gothic Next" w:hAnsi="Trade Gothic Next" w:cs="Times New Roman"/>
          <w:b/>
          <w:bCs/>
          <w:color w:val="2A3226" w:themeColor="text1"/>
          <w:sz w:val="24"/>
          <w:szCs w:val="24"/>
          <w:u w:val="single"/>
        </w:rPr>
      </w:pPr>
      <w:r w:rsidRPr="00460901">
        <w:rPr>
          <w:rFonts w:ascii="Trade Gothic Next" w:hAnsi="Trade Gothic Next" w:cs="Times New Roman"/>
          <w:b/>
          <w:bCs/>
          <w:color w:val="2A3226" w:themeColor="text1"/>
          <w:sz w:val="24"/>
          <w:szCs w:val="24"/>
          <w:u w:val="single"/>
        </w:rPr>
        <w:t>Request for Proposals</w:t>
      </w:r>
    </w:p>
    <w:p w14:paraId="17C8254E" w14:textId="77777777" w:rsidR="00322B3A" w:rsidRPr="00460901" w:rsidRDefault="00322B3A">
      <w:pPr>
        <w:autoSpaceDE w:val="0"/>
        <w:autoSpaceDN w:val="0"/>
        <w:adjustRightInd w:val="0"/>
        <w:spacing w:after="0" w:line="240" w:lineRule="auto"/>
        <w:jc w:val="center"/>
        <w:rPr>
          <w:rFonts w:ascii="Trade Gothic Next" w:hAnsi="Trade Gothic Next" w:cs="Times New Roman"/>
          <w:b/>
          <w:bCs/>
          <w:color w:val="2A3226" w:themeColor="text1"/>
          <w:sz w:val="24"/>
          <w:szCs w:val="24"/>
        </w:rPr>
      </w:pPr>
    </w:p>
    <w:p w14:paraId="744BE4B2" w14:textId="5EAB2734" w:rsidR="00322B3A" w:rsidRPr="00460901" w:rsidRDefault="00E63F8D">
      <w:pPr>
        <w:autoSpaceDE w:val="0"/>
        <w:autoSpaceDN w:val="0"/>
        <w:adjustRightInd w:val="0"/>
        <w:spacing w:after="0" w:line="240" w:lineRule="auto"/>
        <w:jc w:val="center"/>
        <w:rPr>
          <w:rFonts w:ascii="Trade Gothic Next" w:hAnsi="Trade Gothic Next" w:cs="Times New Roman"/>
          <w:b/>
          <w:bCs/>
          <w:color w:val="2A3226" w:themeColor="text1"/>
          <w:sz w:val="24"/>
          <w:szCs w:val="24"/>
        </w:rPr>
      </w:pPr>
      <w:r w:rsidRPr="00460901">
        <w:rPr>
          <w:rFonts w:ascii="Trade Gothic Next" w:hAnsi="Trade Gothic Next" w:cs="Times New Roman"/>
          <w:b/>
          <w:bCs/>
          <w:color w:val="2A3226" w:themeColor="text1"/>
          <w:sz w:val="24"/>
          <w:szCs w:val="24"/>
        </w:rPr>
        <w:t xml:space="preserve">City of </w:t>
      </w:r>
      <w:r w:rsidR="007C35AA" w:rsidRPr="00460901">
        <w:rPr>
          <w:rFonts w:ascii="Trade Gothic Next" w:hAnsi="Trade Gothic Next" w:cs="Times New Roman"/>
          <w:b/>
          <w:bCs/>
          <w:color w:val="2A3226" w:themeColor="text1"/>
          <w:sz w:val="24"/>
          <w:szCs w:val="24"/>
        </w:rPr>
        <w:t>Simpsonville</w:t>
      </w:r>
      <w:r w:rsidRPr="00460901">
        <w:rPr>
          <w:rFonts w:ascii="Trade Gothic Next" w:hAnsi="Trade Gothic Next" w:cs="Times New Roman"/>
          <w:b/>
          <w:bCs/>
          <w:color w:val="2A3226" w:themeColor="text1"/>
          <w:sz w:val="24"/>
          <w:szCs w:val="24"/>
        </w:rPr>
        <w:t>, South Carolina</w:t>
      </w:r>
    </w:p>
    <w:p w14:paraId="4AFBE528" w14:textId="6078A714" w:rsidR="00322B3A" w:rsidRPr="00460901" w:rsidRDefault="00A515B6" w:rsidP="007C35AA">
      <w:pPr>
        <w:autoSpaceDE w:val="0"/>
        <w:autoSpaceDN w:val="0"/>
        <w:adjustRightInd w:val="0"/>
        <w:spacing w:after="0" w:line="240" w:lineRule="auto"/>
        <w:jc w:val="center"/>
        <w:rPr>
          <w:rFonts w:ascii="Trade Gothic Next" w:hAnsi="Trade Gothic Next" w:cs="Times New Roman"/>
          <w:b/>
          <w:bCs/>
          <w:color w:val="2A3226" w:themeColor="text1"/>
          <w:sz w:val="24"/>
          <w:szCs w:val="24"/>
        </w:rPr>
      </w:pPr>
      <w:r w:rsidRPr="00460901">
        <w:rPr>
          <w:rFonts w:ascii="Trade Gothic Next" w:hAnsi="Trade Gothic Next" w:cs="Times New Roman"/>
          <w:b/>
          <w:bCs/>
          <w:color w:val="2A3226" w:themeColor="text1"/>
          <w:sz w:val="24"/>
          <w:szCs w:val="24"/>
        </w:rPr>
        <w:t>$</w:t>
      </w:r>
      <w:r w:rsidR="007C35AA" w:rsidRPr="00460901">
        <w:rPr>
          <w:rFonts w:ascii="Trade Gothic Next" w:hAnsi="Trade Gothic Next" w:cs="Times New Roman"/>
          <w:b/>
          <w:bCs/>
          <w:color w:val="2A3226" w:themeColor="text1"/>
          <w:sz w:val="24"/>
          <w:szCs w:val="24"/>
        </w:rPr>
        <w:t>3,9</w:t>
      </w:r>
      <w:r w:rsidR="00122AFC" w:rsidRPr="00460901">
        <w:rPr>
          <w:rFonts w:ascii="Trade Gothic Next" w:hAnsi="Trade Gothic Next" w:cs="Times New Roman"/>
          <w:b/>
          <w:bCs/>
          <w:color w:val="2A3226" w:themeColor="text1"/>
          <w:sz w:val="24"/>
          <w:szCs w:val="24"/>
        </w:rPr>
        <w:t>50</w:t>
      </w:r>
      <w:r w:rsidR="007C35AA" w:rsidRPr="00460901">
        <w:rPr>
          <w:rFonts w:ascii="Trade Gothic Next" w:hAnsi="Trade Gothic Next" w:cs="Times New Roman"/>
          <w:b/>
          <w:bCs/>
          <w:color w:val="2A3226" w:themeColor="text1"/>
          <w:sz w:val="24"/>
          <w:szCs w:val="24"/>
        </w:rPr>
        <w:t>,000</w:t>
      </w:r>
      <w:r w:rsidRPr="00460901">
        <w:rPr>
          <w:rFonts w:ascii="Trade Gothic Next" w:hAnsi="Trade Gothic Next" w:cs="Times New Roman"/>
          <w:b/>
          <w:bCs/>
          <w:color w:val="2A3226" w:themeColor="text1"/>
          <w:sz w:val="24"/>
          <w:szCs w:val="24"/>
        </w:rPr>
        <w:t xml:space="preserve">* </w:t>
      </w:r>
      <w:r w:rsidR="007C35AA" w:rsidRPr="00460901">
        <w:rPr>
          <w:rFonts w:ascii="Trade Gothic Next" w:hAnsi="Trade Gothic Next" w:cs="Times New Roman"/>
          <w:b/>
          <w:bCs/>
          <w:color w:val="2A3226" w:themeColor="text1"/>
          <w:sz w:val="24"/>
          <w:szCs w:val="24"/>
        </w:rPr>
        <w:t xml:space="preserve">Sewer </w:t>
      </w:r>
      <w:proofErr w:type="gramStart"/>
      <w:r w:rsidR="007C35AA" w:rsidRPr="00460901">
        <w:rPr>
          <w:rFonts w:ascii="Trade Gothic Next" w:hAnsi="Trade Gothic Next" w:cs="Times New Roman"/>
          <w:b/>
          <w:bCs/>
          <w:color w:val="2A3226" w:themeColor="text1"/>
          <w:sz w:val="24"/>
          <w:szCs w:val="24"/>
        </w:rPr>
        <w:t>System Revenue</w:t>
      </w:r>
      <w:proofErr w:type="gramEnd"/>
      <w:r w:rsidR="007C35AA" w:rsidRPr="00460901">
        <w:rPr>
          <w:rFonts w:ascii="Trade Gothic Next" w:hAnsi="Trade Gothic Next" w:cs="Times New Roman"/>
          <w:b/>
          <w:bCs/>
          <w:color w:val="2A3226" w:themeColor="text1"/>
          <w:sz w:val="24"/>
          <w:szCs w:val="24"/>
        </w:rPr>
        <w:t xml:space="preserve"> Refunding Bond, Series 2026</w:t>
      </w:r>
    </w:p>
    <w:p w14:paraId="057818B5" w14:textId="77777777" w:rsidR="007C35AA" w:rsidRPr="00460901" w:rsidRDefault="007C35AA" w:rsidP="007C35AA">
      <w:pPr>
        <w:autoSpaceDE w:val="0"/>
        <w:autoSpaceDN w:val="0"/>
        <w:adjustRightInd w:val="0"/>
        <w:spacing w:after="0" w:line="240" w:lineRule="auto"/>
        <w:jc w:val="center"/>
        <w:rPr>
          <w:rFonts w:ascii="Trade Gothic Next" w:hAnsi="Trade Gothic Next" w:cs="Arial"/>
          <w:color w:val="2A3226" w:themeColor="text1"/>
          <w:szCs w:val="20"/>
        </w:rPr>
      </w:pPr>
    </w:p>
    <w:p w14:paraId="3C930E64" w14:textId="755F0582" w:rsidR="00322B3A" w:rsidRPr="00460901" w:rsidRDefault="00A515B6">
      <w:pPr>
        <w:keepNext/>
        <w:widowControl w:val="0"/>
        <w:spacing w:after="0" w:line="240" w:lineRule="auto"/>
        <w:jc w:val="center"/>
        <w:outlineLvl w:val="3"/>
        <w:rPr>
          <w:rFonts w:ascii="Trade Gothic Next" w:hAnsi="Trade Gothic Next"/>
          <w:b/>
          <w:snapToGrid w:val="0"/>
          <w:color w:val="2A3226" w:themeColor="text1"/>
          <w:szCs w:val="20"/>
          <w:u w:val="single"/>
        </w:rPr>
      </w:pPr>
      <w:r w:rsidRPr="00460901">
        <w:rPr>
          <w:rFonts w:ascii="Trade Gothic Next" w:hAnsi="Trade Gothic Next"/>
          <w:b/>
          <w:snapToGrid w:val="0"/>
          <w:color w:val="2A3226" w:themeColor="text1"/>
          <w:szCs w:val="20"/>
          <w:u w:val="single"/>
        </w:rPr>
        <w:t xml:space="preserve">Bids due by: </w:t>
      </w:r>
      <w:r w:rsidR="007C35AA" w:rsidRPr="00460901">
        <w:rPr>
          <w:rFonts w:ascii="Trade Gothic Next" w:hAnsi="Trade Gothic Next"/>
          <w:b/>
          <w:snapToGrid w:val="0"/>
          <w:color w:val="2A3226" w:themeColor="text1"/>
          <w:szCs w:val="20"/>
          <w:u w:val="single"/>
        </w:rPr>
        <w:t>Thursday, March 12</w:t>
      </w:r>
      <w:r w:rsidRPr="00460901">
        <w:rPr>
          <w:rFonts w:ascii="Trade Gothic Next" w:hAnsi="Trade Gothic Next"/>
          <w:b/>
          <w:snapToGrid w:val="0"/>
          <w:color w:val="2A3226" w:themeColor="text1"/>
          <w:szCs w:val="20"/>
          <w:u w:val="single"/>
          <w:vertAlign w:val="superscript"/>
        </w:rPr>
        <w:t>th</w:t>
      </w:r>
      <w:r w:rsidRPr="00460901">
        <w:rPr>
          <w:rFonts w:ascii="Trade Gothic Next" w:hAnsi="Trade Gothic Next"/>
          <w:b/>
          <w:snapToGrid w:val="0"/>
          <w:color w:val="2A3226" w:themeColor="text1"/>
          <w:szCs w:val="20"/>
          <w:u w:val="single"/>
        </w:rPr>
        <w:t xml:space="preserve"> @ 12:00 p.m.</w:t>
      </w:r>
    </w:p>
    <w:p w14:paraId="709BEA84" w14:textId="77777777" w:rsidR="00322B3A" w:rsidRPr="00460901" w:rsidRDefault="00322B3A">
      <w:pPr>
        <w:autoSpaceDE w:val="0"/>
        <w:autoSpaceDN w:val="0"/>
        <w:adjustRightInd w:val="0"/>
        <w:spacing w:after="0" w:line="240" w:lineRule="auto"/>
        <w:jc w:val="both"/>
        <w:rPr>
          <w:rFonts w:ascii="Trade Gothic Next" w:hAnsi="Trade Gothic Next" w:cs="Arial"/>
          <w:color w:val="2A3226" w:themeColor="text1"/>
          <w:szCs w:val="20"/>
        </w:rPr>
      </w:pPr>
    </w:p>
    <w:p w14:paraId="2880C224" w14:textId="1F5FCFD6" w:rsidR="00322B3A" w:rsidRPr="00460901" w:rsidRDefault="00E63F8D">
      <w:pPr>
        <w:autoSpaceDE w:val="0"/>
        <w:autoSpaceDN w:val="0"/>
        <w:adjustRightInd w:val="0"/>
        <w:spacing w:after="0" w:line="240" w:lineRule="auto"/>
        <w:jc w:val="both"/>
        <w:rPr>
          <w:rFonts w:ascii="Trade Gothic Next" w:hAnsi="Trade Gothic Next" w:cs="Arial"/>
          <w:color w:val="2A3226" w:themeColor="text1"/>
          <w:szCs w:val="20"/>
        </w:rPr>
      </w:pPr>
      <w:r w:rsidRPr="00460901">
        <w:rPr>
          <w:rFonts w:ascii="Trade Gothic Next" w:hAnsi="Trade Gothic Next" w:cs="Arial"/>
          <w:color w:val="2A3226" w:themeColor="text1"/>
          <w:szCs w:val="20"/>
        </w:rPr>
        <w:t xml:space="preserve">The City of </w:t>
      </w:r>
      <w:r w:rsidR="007C35AA" w:rsidRPr="00460901">
        <w:rPr>
          <w:rFonts w:ascii="Trade Gothic Next" w:hAnsi="Trade Gothic Next" w:cs="Arial"/>
          <w:color w:val="2A3226" w:themeColor="text1"/>
          <w:szCs w:val="20"/>
        </w:rPr>
        <w:t>Simpsonville</w:t>
      </w:r>
      <w:r w:rsidR="00A515B6" w:rsidRPr="00460901">
        <w:rPr>
          <w:rFonts w:ascii="Trade Gothic Next" w:hAnsi="Trade Gothic Next" w:cs="Arial"/>
          <w:color w:val="2A3226" w:themeColor="text1"/>
          <w:szCs w:val="20"/>
        </w:rPr>
        <w:t>, South Carolina (the “</w:t>
      </w:r>
      <w:r w:rsidRPr="00460901">
        <w:rPr>
          <w:rFonts w:ascii="Trade Gothic Next" w:hAnsi="Trade Gothic Next" w:cs="Arial"/>
          <w:color w:val="2A3226" w:themeColor="text1"/>
          <w:szCs w:val="20"/>
        </w:rPr>
        <w:t>City</w:t>
      </w:r>
      <w:r w:rsidR="00A515B6" w:rsidRPr="00460901">
        <w:rPr>
          <w:rFonts w:ascii="Trade Gothic Next" w:hAnsi="Trade Gothic Next" w:cs="Arial"/>
          <w:color w:val="2A3226" w:themeColor="text1"/>
          <w:szCs w:val="20"/>
        </w:rPr>
        <w:t>”) is requesting proposals from financial institutions with respect to a commercial loan to be evidenced by a $</w:t>
      </w:r>
      <w:r w:rsidR="007C35AA" w:rsidRPr="00460901">
        <w:rPr>
          <w:rFonts w:ascii="Trade Gothic Next" w:hAnsi="Trade Gothic Next" w:cs="Arial"/>
          <w:color w:val="2A3226" w:themeColor="text1"/>
          <w:szCs w:val="20"/>
        </w:rPr>
        <w:t>3,9</w:t>
      </w:r>
      <w:r w:rsidR="00122AFC" w:rsidRPr="00460901">
        <w:rPr>
          <w:rFonts w:ascii="Trade Gothic Next" w:hAnsi="Trade Gothic Next" w:cs="Arial"/>
          <w:color w:val="2A3226" w:themeColor="text1"/>
          <w:szCs w:val="20"/>
        </w:rPr>
        <w:t>50</w:t>
      </w:r>
      <w:r w:rsidR="007C35AA" w:rsidRPr="00460901">
        <w:rPr>
          <w:rFonts w:ascii="Trade Gothic Next" w:hAnsi="Trade Gothic Next" w:cs="Arial"/>
          <w:color w:val="2A3226" w:themeColor="text1"/>
          <w:szCs w:val="20"/>
        </w:rPr>
        <w:t>,000</w:t>
      </w:r>
      <w:r w:rsidR="00A515B6" w:rsidRPr="00460901">
        <w:rPr>
          <w:rFonts w:ascii="Trade Gothic Next" w:hAnsi="Trade Gothic Next" w:cs="Arial"/>
          <w:color w:val="2A3226" w:themeColor="text1"/>
          <w:szCs w:val="20"/>
        </w:rPr>
        <w:t xml:space="preserve">* </w:t>
      </w:r>
      <w:r w:rsidR="007C35AA" w:rsidRPr="00460901">
        <w:rPr>
          <w:rFonts w:ascii="Trade Gothic Next" w:hAnsi="Trade Gothic Next" w:cs="Arial"/>
          <w:color w:val="2A3226" w:themeColor="text1"/>
          <w:szCs w:val="20"/>
        </w:rPr>
        <w:t>Sewer System Revenue Refunding Bond, Series 2026</w:t>
      </w:r>
      <w:r w:rsidR="00A515B6" w:rsidRPr="00460901">
        <w:rPr>
          <w:rFonts w:ascii="Trade Gothic Next" w:hAnsi="Trade Gothic Next" w:cs="Arial"/>
          <w:color w:val="2A3226" w:themeColor="text1"/>
          <w:szCs w:val="20"/>
        </w:rPr>
        <w:t xml:space="preserve"> (the “Bond”). Your response to this Request for Proposals (this “RFP”) would be greatly appreciated. The following key assumptions are to be utilized in preparing your proposal:</w:t>
      </w:r>
    </w:p>
    <w:p w14:paraId="6EA4A00A" w14:textId="77777777" w:rsidR="00322B3A" w:rsidRPr="00460901" w:rsidRDefault="00322B3A">
      <w:pPr>
        <w:autoSpaceDE w:val="0"/>
        <w:autoSpaceDN w:val="0"/>
        <w:adjustRightInd w:val="0"/>
        <w:spacing w:after="0" w:line="240" w:lineRule="auto"/>
        <w:jc w:val="both"/>
        <w:rPr>
          <w:rFonts w:ascii="Trade Gothic Next" w:hAnsi="Trade Gothic Next" w:cs="Arial"/>
          <w:color w:val="2A3226" w:themeColor="text1"/>
          <w:szCs w:val="20"/>
        </w:rPr>
      </w:pPr>
    </w:p>
    <w:p w14:paraId="3C9C8BFB" w14:textId="054B5BCA" w:rsidR="00322B3A" w:rsidRPr="00460901" w:rsidRDefault="00A515B6">
      <w:pPr>
        <w:autoSpaceDE w:val="0"/>
        <w:autoSpaceDN w:val="0"/>
        <w:adjustRightInd w:val="0"/>
        <w:spacing w:after="0" w:line="240" w:lineRule="auto"/>
        <w:jc w:val="both"/>
        <w:rPr>
          <w:rFonts w:ascii="Trade Gothic Next" w:hAnsi="Trade Gothic Next" w:cs="Arial"/>
          <w:color w:val="2A3226" w:themeColor="text1"/>
          <w:szCs w:val="20"/>
        </w:rPr>
      </w:pPr>
      <w:r w:rsidRPr="00460901">
        <w:rPr>
          <w:rFonts w:ascii="Trade Gothic Next" w:hAnsi="Trade Gothic Next" w:cs="Arial"/>
          <w:i/>
          <w:iCs/>
          <w:color w:val="2A3226" w:themeColor="text1"/>
          <w:szCs w:val="20"/>
        </w:rPr>
        <w:t xml:space="preserve">Issuer: </w:t>
      </w:r>
      <w:r w:rsidRPr="00460901">
        <w:rPr>
          <w:rFonts w:ascii="Trade Gothic Next" w:hAnsi="Trade Gothic Next" w:cs="Arial"/>
          <w:i/>
          <w:iCs/>
          <w:color w:val="2A3226" w:themeColor="text1"/>
          <w:szCs w:val="20"/>
        </w:rPr>
        <w:tab/>
      </w:r>
      <w:r w:rsidRPr="00460901">
        <w:rPr>
          <w:rFonts w:ascii="Trade Gothic Next" w:hAnsi="Trade Gothic Next" w:cs="Arial"/>
          <w:i/>
          <w:iCs/>
          <w:color w:val="2A3226" w:themeColor="text1"/>
          <w:szCs w:val="20"/>
        </w:rPr>
        <w:tab/>
      </w:r>
      <w:r w:rsidRPr="00460901">
        <w:rPr>
          <w:rFonts w:ascii="Trade Gothic Next" w:hAnsi="Trade Gothic Next" w:cs="Arial"/>
          <w:i/>
          <w:iCs/>
          <w:color w:val="2A3226" w:themeColor="text1"/>
          <w:szCs w:val="20"/>
        </w:rPr>
        <w:tab/>
      </w:r>
      <w:r w:rsidR="00E63F8D" w:rsidRPr="00460901">
        <w:rPr>
          <w:rFonts w:ascii="Trade Gothic Next" w:hAnsi="Trade Gothic Next" w:cs="Arial"/>
          <w:color w:val="2A3226" w:themeColor="text1"/>
          <w:szCs w:val="20"/>
        </w:rPr>
        <w:t xml:space="preserve">City of </w:t>
      </w:r>
      <w:r w:rsidR="007C35AA" w:rsidRPr="00460901">
        <w:rPr>
          <w:rFonts w:ascii="Trade Gothic Next" w:hAnsi="Trade Gothic Next" w:cs="Arial"/>
          <w:color w:val="2A3226" w:themeColor="text1"/>
          <w:szCs w:val="20"/>
        </w:rPr>
        <w:t>Simpsonville</w:t>
      </w:r>
      <w:r w:rsidRPr="00460901">
        <w:rPr>
          <w:rFonts w:ascii="Trade Gothic Next" w:hAnsi="Trade Gothic Next" w:cs="Arial"/>
          <w:color w:val="2A3226" w:themeColor="text1"/>
          <w:szCs w:val="20"/>
        </w:rPr>
        <w:t>, South Carolina</w:t>
      </w:r>
    </w:p>
    <w:p w14:paraId="5CB2E8D5" w14:textId="77777777" w:rsidR="00322B3A" w:rsidRPr="00460901" w:rsidRDefault="00322B3A">
      <w:pPr>
        <w:autoSpaceDE w:val="0"/>
        <w:autoSpaceDN w:val="0"/>
        <w:adjustRightInd w:val="0"/>
        <w:spacing w:after="0" w:line="240" w:lineRule="auto"/>
        <w:jc w:val="both"/>
        <w:rPr>
          <w:rFonts w:ascii="Trade Gothic Next" w:hAnsi="Trade Gothic Next" w:cs="Arial"/>
          <w:i/>
          <w:iCs/>
          <w:color w:val="2A3226" w:themeColor="text1"/>
          <w:szCs w:val="20"/>
        </w:rPr>
      </w:pPr>
    </w:p>
    <w:p w14:paraId="569B2C9D" w14:textId="56100EDE" w:rsidR="00322B3A" w:rsidRPr="00460901" w:rsidRDefault="00A515B6">
      <w:pPr>
        <w:autoSpaceDE w:val="0"/>
        <w:autoSpaceDN w:val="0"/>
        <w:adjustRightInd w:val="0"/>
        <w:spacing w:after="0" w:line="240" w:lineRule="auto"/>
        <w:ind w:left="2160" w:hanging="2160"/>
        <w:jc w:val="both"/>
        <w:rPr>
          <w:rFonts w:ascii="Trade Gothic Next" w:hAnsi="Trade Gothic Next" w:cs="Arial"/>
          <w:iCs/>
          <w:color w:val="2A3226" w:themeColor="text1"/>
          <w:szCs w:val="20"/>
        </w:rPr>
      </w:pPr>
      <w:r w:rsidRPr="00460901">
        <w:rPr>
          <w:rFonts w:ascii="Trade Gothic Next" w:hAnsi="Trade Gothic Next" w:cs="Arial"/>
          <w:i/>
          <w:iCs/>
          <w:color w:val="2A3226" w:themeColor="text1"/>
          <w:szCs w:val="20"/>
        </w:rPr>
        <w:t xml:space="preserve">Use of Proceeds: </w:t>
      </w:r>
      <w:r w:rsidRPr="00460901">
        <w:rPr>
          <w:rFonts w:ascii="Trade Gothic Next" w:hAnsi="Trade Gothic Next" w:cs="Arial"/>
          <w:i/>
          <w:iCs/>
          <w:color w:val="2A3226" w:themeColor="text1"/>
          <w:szCs w:val="20"/>
        </w:rPr>
        <w:tab/>
      </w:r>
      <w:r w:rsidRPr="00460901">
        <w:rPr>
          <w:rFonts w:ascii="Trade Gothic Next" w:hAnsi="Trade Gothic Next" w:cs="Arial"/>
          <w:iCs/>
          <w:color w:val="2A3226" w:themeColor="text1"/>
          <w:szCs w:val="20"/>
        </w:rPr>
        <w:t xml:space="preserve">Proceeds of the Bond are being used to </w:t>
      </w:r>
      <w:r w:rsidR="007C35AA" w:rsidRPr="00460901">
        <w:rPr>
          <w:rFonts w:ascii="Trade Gothic Next" w:hAnsi="Trade Gothic Next" w:cs="Arial"/>
          <w:iCs/>
          <w:color w:val="2A3226" w:themeColor="text1"/>
          <w:szCs w:val="20"/>
        </w:rPr>
        <w:t xml:space="preserve">(i) currently refund all or a portion of the </w:t>
      </w:r>
      <w:r w:rsidR="009E6EB3">
        <w:rPr>
          <w:rFonts w:ascii="Trade Gothic Next" w:hAnsi="Trade Gothic Next" w:cs="Arial"/>
          <w:iCs/>
          <w:color w:val="2A3226" w:themeColor="text1"/>
          <w:szCs w:val="20"/>
        </w:rPr>
        <w:t xml:space="preserve">City’s </w:t>
      </w:r>
      <w:r w:rsidR="007C35AA" w:rsidRPr="00460901">
        <w:rPr>
          <w:rFonts w:ascii="Trade Gothic Next" w:hAnsi="Trade Gothic Next" w:cs="Arial"/>
          <w:iCs/>
          <w:color w:val="2A3226" w:themeColor="text1"/>
          <w:szCs w:val="20"/>
        </w:rPr>
        <w:t>Sewer System Revenue Bonds, Series 2016 (the “2016 Bonds”), and (ii) finance costs of issuance related to the Bond.</w:t>
      </w:r>
    </w:p>
    <w:p w14:paraId="1A0B58D5" w14:textId="77777777" w:rsidR="00322B3A" w:rsidRPr="00460901" w:rsidRDefault="00322B3A" w:rsidP="00E63F8D">
      <w:pPr>
        <w:autoSpaceDE w:val="0"/>
        <w:autoSpaceDN w:val="0"/>
        <w:adjustRightInd w:val="0"/>
        <w:spacing w:after="0" w:line="240" w:lineRule="auto"/>
        <w:jc w:val="both"/>
        <w:rPr>
          <w:rFonts w:ascii="Trade Gothic Next" w:hAnsi="Trade Gothic Next" w:cs="Arial"/>
          <w:color w:val="2A3226" w:themeColor="text1"/>
          <w:szCs w:val="20"/>
        </w:rPr>
      </w:pPr>
    </w:p>
    <w:p w14:paraId="405B9608" w14:textId="77777777" w:rsidR="00322B3A" w:rsidRPr="00460901" w:rsidRDefault="00A515B6">
      <w:pPr>
        <w:autoSpaceDE w:val="0"/>
        <w:autoSpaceDN w:val="0"/>
        <w:adjustRightInd w:val="0"/>
        <w:spacing w:after="0" w:line="240" w:lineRule="auto"/>
        <w:jc w:val="both"/>
        <w:rPr>
          <w:rFonts w:ascii="Trade Gothic Next" w:hAnsi="Trade Gothic Next" w:cs="Arial"/>
          <w:color w:val="2A3226" w:themeColor="text1"/>
          <w:szCs w:val="20"/>
        </w:rPr>
      </w:pPr>
      <w:r w:rsidRPr="00460901">
        <w:rPr>
          <w:rFonts w:ascii="Trade Gothic Next" w:hAnsi="Trade Gothic Next" w:cs="Arial"/>
          <w:i/>
          <w:iCs/>
          <w:color w:val="2A3226" w:themeColor="text1"/>
          <w:szCs w:val="20"/>
        </w:rPr>
        <w:t xml:space="preserve">Tax Treatment: </w:t>
      </w:r>
      <w:r w:rsidRPr="00460901">
        <w:rPr>
          <w:rFonts w:ascii="Trade Gothic Next" w:hAnsi="Trade Gothic Next" w:cs="Arial"/>
          <w:i/>
          <w:iCs/>
          <w:color w:val="2A3226" w:themeColor="text1"/>
          <w:szCs w:val="20"/>
        </w:rPr>
        <w:tab/>
      </w:r>
      <w:r w:rsidRPr="00460901">
        <w:rPr>
          <w:rFonts w:ascii="Trade Gothic Next" w:hAnsi="Trade Gothic Next" w:cs="Arial"/>
          <w:i/>
          <w:iCs/>
          <w:color w:val="2A3226" w:themeColor="text1"/>
          <w:szCs w:val="20"/>
        </w:rPr>
        <w:tab/>
      </w:r>
      <w:r w:rsidRPr="00460901">
        <w:rPr>
          <w:rFonts w:ascii="Trade Gothic Next" w:hAnsi="Trade Gothic Next" w:cs="Arial"/>
          <w:color w:val="2A3226" w:themeColor="text1"/>
          <w:szCs w:val="20"/>
        </w:rPr>
        <w:t>Tax-Exempt.</w:t>
      </w:r>
    </w:p>
    <w:p w14:paraId="149782A8" w14:textId="77777777" w:rsidR="00322B3A" w:rsidRPr="00460901" w:rsidRDefault="00322B3A">
      <w:pPr>
        <w:autoSpaceDE w:val="0"/>
        <w:autoSpaceDN w:val="0"/>
        <w:adjustRightInd w:val="0"/>
        <w:spacing w:after="0" w:line="240" w:lineRule="auto"/>
        <w:jc w:val="both"/>
        <w:rPr>
          <w:rFonts w:ascii="Trade Gothic Next" w:hAnsi="Trade Gothic Next" w:cs="Arial"/>
          <w:i/>
          <w:iCs/>
          <w:color w:val="2A3226" w:themeColor="text1"/>
          <w:szCs w:val="20"/>
        </w:rPr>
      </w:pPr>
    </w:p>
    <w:p w14:paraId="137C2107" w14:textId="4438ED5F" w:rsidR="00322B3A" w:rsidRPr="00460901" w:rsidRDefault="00A515B6">
      <w:pPr>
        <w:autoSpaceDE w:val="0"/>
        <w:autoSpaceDN w:val="0"/>
        <w:adjustRightInd w:val="0"/>
        <w:spacing w:after="0"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iCs/>
          <w:color w:val="2A3226" w:themeColor="text1"/>
          <w:szCs w:val="20"/>
        </w:rPr>
        <w:t>Bank Qualified</w:t>
      </w:r>
      <w:proofErr w:type="gramStart"/>
      <w:r w:rsidRPr="00460901">
        <w:rPr>
          <w:rFonts w:ascii="Trade Gothic Next" w:hAnsi="Trade Gothic Next" w:cs="Arial"/>
          <w:i/>
          <w:iCs/>
          <w:color w:val="2A3226" w:themeColor="text1"/>
          <w:szCs w:val="20"/>
        </w:rPr>
        <w:t xml:space="preserve">: </w:t>
      </w:r>
      <w:r w:rsidRPr="00460901">
        <w:rPr>
          <w:rFonts w:ascii="Trade Gothic Next" w:hAnsi="Trade Gothic Next" w:cs="Arial"/>
          <w:i/>
          <w:iCs/>
          <w:color w:val="2A3226" w:themeColor="text1"/>
          <w:szCs w:val="20"/>
        </w:rPr>
        <w:tab/>
      </w:r>
      <w:r w:rsidR="00A55822" w:rsidRPr="00460901">
        <w:rPr>
          <w:rFonts w:ascii="Trade Gothic Next" w:hAnsi="Trade Gothic Next" w:cs="Arial"/>
          <w:color w:val="2A3226" w:themeColor="text1"/>
          <w:szCs w:val="20"/>
        </w:rPr>
        <w:t>Yes</w:t>
      </w:r>
      <w:proofErr w:type="gramEnd"/>
      <w:r w:rsidR="00A55822" w:rsidRPr="00460901">
        <w:rPr>
          <w:rFonts w:ascii="Trade Gothic Next" w:hAnsi="Trade Gothic Next" w:cs="Arial"/>
          <w:color w:val="2A3226" w:themeColor="text1"/>
          <w:szCs w:val="20"/>
        </w:rPr>
        <w:t>.</w:t>
      </w:r>
      <w:r w:rsidRPr="00460901">
        <w:rPr>
          <w:rFonts w:ascii="Trade Gothic Next" w:hAnsi="Trade Gothic Next" w:cs="Arial"/>
          <w:color w:val="2A3226" w:themeColor="text1"/>
          <w:szCs w:val="20"/>
        </w:rPr>
        <w:t xml:space="preserve"> </w:t>
      </w:r>
    </w:p>
    <w:p w14:paraId="1C0BD3A6" w14:textId="77777777" w:rsidR="00322B3A" w:rsidRPr="00460901" w:rsidRDefault="00322B3A">
      <w:pPr>
        <w:autoSpaceDE w:val="0"/>
        <w:autoSpaceDN w:val="0"/>
        <w:adjustRightInd w:val="0"/>
        <w:spacing w:after="0" w:line="240" w:lineRule="auto"/>
        <w:ind w:left="2160" w:hanging="2160"/>
        <w:jc w:val="both"/>
        <w:rPr>
          <w:rFonts w:ascii="Trade Gothic Next" w:hAnsi="Trade Gothic Next" w:cs="Arial"/>
          <w:i/>
          <w:iCs/>
          <w:color w:val="2A3226" w:themeColor="text1"/>
          <w:szCs w:val="20"/>
        </w:rPr>
      </w:pPr>
    </w:p>
    <w:p w14:paraId="0CC3536F" w14:textId="00BCBA5F" w:rsidR="00322B3A" w:rsidRPr="00460901" w:rsidRDefault="00A515B6">
      <w:pPr>
        <w:autoSpaceDE w:val="0"/>
        <w:autoSpaceDN w:val="0"/>
        <w:adjustRightInd w:val="0"/>
        <w:spacing w:after="0"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iCs/>
          <w:color w:val="2A3226" w:themeColor="text1"/>
          <w:szCs w:val="20"/>
        </w:rPr>
        <w:t>Rating:</w:t>
      </w:r>
      <w:r w:rsidRPr="00460901">
        <w:rPr>
          <w:rFonts w:ascii="Trade Gothic Next" w:hAnsi="Trade Gothic Next" w:cs="Arial"/>
          <w:i/>
          <w:iCs/>
          <w:color w:val="2A3226" w:themeColor="text1"/>
          <w:szCs w:val="20"/>
        </w:rPr>
        <w:tab/>
      </w:r>
      <w:r w:rsidRPr="00460901">
        <w:rPr>
          <w:rFonts w:ascii="Trade Gothic Next" w:hAnsi="Trade Gothic Next" w:cs="Arial"/>
          <w:color w:val="2A3226" w:themeColor="text1"/>
          <w:szCs w:val="20"/>
        </w:rPr>
        <w:t xml:space="preserve">No rating is expected to be obtained for the Bond. </w:t>
      </w:r>
      <w:r w:rsidR="003376B4" w:rsidRPr="00460901">
        <w:rPr>
          <w:rFonts w:ascii="Trade Gothic Next" w:hAnsi="Trade Gothic Next" w:cs="Arial"/>
          <w:color w:val="2A3226" w:themeColor="text1"/>
          <w:szCs w:val="20"/>
        </w:rPr>
        <w:t>However, t</w:t>
      </w:r>
      <w:r w:rsidRPr="00460901">
        <w:rPr>
          <w:rFonts w:ascii="Trade Gothic Next" w:hAnsi="Trade Gothic Next" w:cs="Arial"/>
          <w:color w:val="2A3226" w:themeColor="text1"/>
          <w:szCs w:val="20"/>
        </w:rPr>
        <w:t xml:space="preserve">he </w:t>
      </w:r>
      <w:r w:rsidR="00E63F8D" w:rsidRPr="00460901">
        <w:rPr>
          <w:rFonts w:ascii="Trade Gothic Next" w:hAnsi="Trade Gothic Next" w:cs="Arial"/>
          <w:color w:val="2A3226" w:themeColor="text1"/>
          <w:szCs w:val="20"/>
        </w:rPr>
        <w:t xml:space="preserve">City’s current ratings on </w:t>
      </w:r>
      <w:r w:rsidR="00EC5145" w:rsidRPr="00460901">
        <w:rPr>
          <w:rFonts w:ascii="Trade Gothic Next" w:hAnsi="Trade Gothic Next" w:cs="Arial"/>
          <w:color w:val="2A3226" w:themeColor="text1"/>
          <w:szCs w:val="20"/>
        </w:rPr>
        <w:t xml:space="preserve">the </w:t>
      </w:r>
      <w:r w:rsidR="007C35AA" w:rsidRPr="00460901">
        <w:rPr>
          <w:rFonts w:ascii="Trade Gothic Next" w:hAnsi="Trade Gothic Next" w:cs="Arial"/>
          <w:color w:val="2A3226" w:themeColor="text1"/>
          <w:szCs w:val="20"/>
        </w:rPr>
        <w:t>2016 Bonds are Aa3 by Moody’s and AA by S&amp;P.</w:t>
      </w:r>
    </w:p>
    <w:p w14:paraId="3C6491C8" w14:textId="77777777" w:rsidR="00322B3A" w:rsidRPr="00460901" w:rsidRDefault="00322B3A">
      <w:pPr>
        <w:autoSpaceDE w:val="0"/>
        <w:autoSpaceDN w:val="0"/>
        <w:adjustRightInd w:val="0"/>
        <w:spacing w:after="0" w:line="240" w:lineRule="auto"/>
        <w:ind w:left="2160" w:hanging="2160"/>
        <w:jc w:val="both"/>
        <w:rPr>
          <w:rFonts w:ascii="Trade Gothic Next" w:hAnsi="Trade Gothic Next" w:cs="Arial"/>
          <w:i/>
          <w:iCs/>
          <w:color w:val="2A3226" w:themeColor="text1"/>
          <w:szCs w:val="20"/>
        </w:rPr>
      </w:pPr>
    </w:p>
    <w:p w14:paraId="793971EE" w14:textId="19844A6E" w:rsidR="00322B3A" w:rsidRPr="00460901" w:rsidRDefault="00A515B6">
      <w:pPr>
        <w:autoSpaceDE w:val="0"/>
        <w:autoSpaceDN w:val="0"/>
        <w:adjustRightInd w:val="0"/>
        <w:spacing w:after="0"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iCs/>
          <w:color w:val="2A3226" w:themeColor="text1"/>
          <w:szCs w:val="20"/>
        </w:rPr>
        <w:t>Authorization:</w:t>
      </w:r>
      <w:r w:rsidRPr="00460901">
        <w:rPr>
          <w:rFonts w:ascii="Trade Gothic Next" w:hAnsi="Trade Gothic Next" w:cs="Arial"/>
          <w:i/>
          <w:iCs/>
          <w:color w:val="2A3226" w:themeColor="text1"/>
          <w:szCs w:val="20"/>
        </w:rPr>
        <w:tab/>
      </w:r>
      <w:r w:rsidR="00E73A66" w:rsidRPr="00460901">
        <w:rPr>
          <w:rFonts w:ascii="Trade Gothic Next" w:hAnsi="Trade Gothic Next" w:cs="Arial"/>
          <w:color w:val="2A3226" w:themeColor="text1"/>
          <w:szCs w:val="20"/>
        </w:rPr>
        <w:t>The Bond will be issued under the authority of the Constitution and laws of the State of South Carolina, including Title 6, Chapter 21, Code of Laws of South Carolina 1976, as amended (the “Act”), and a Bond Ordinance enacted October 11, 2016 (the “Bond Ordinance”), and a Series Ordinance expected to be enacted March 10, 2026 (the “Series Ordinance”) (the Bond Ordinance and the Series Ordinance are hereinafter referred to collectively as the “Ordinance”), by the City Council (the “City Council”), the governing body of the City.</w:t>
      </w:r>
    </w:p>
    <w:p w14:paraId="2BD4B438" w14:textId="77777777" w:rsidR="00322B3A" w:rsidRPr="00460901" w:rsidRDefault="00322B3A">
      <w:pPr>
        <w:autoSpaceDE w:val="0"/>
        <w:autoSpaceDN w:val="0"/>
        <w:adjustRightInd w:val="0"/>
        <w:spacing w:after="0" w:line="240" w:lineRule="auto"/>
        <w:ind w:left="2160" w:hanging="2160"/>
        <w:jc w:val="both"/>
        <w:rPr>
          <w:rFonts w:ascii="Trade Gothic Next" w:hAnsi="Trade Gothic Next" w:cs="Arial"/>
          <w:i/>
          <w:iCs/>
          <w:color w:val="2A3226" w:themeColor="text1"/>
          <w:szCs w:val="20"/>
        </w:rPr>
      </w:pPr>
    </w:p>
    <w:p w14:paraId="1A128C75" w14:textId="58C54FBD" w:rsidR="00322B3A" w:rsidRPr="00460901" w:rsidRDefault="00A515B6">
      <w:pPr>
        <w:autoSpaceDE w:val="0"/>
        <w:autoSpaceDN w:val="0"/>
        <w:adjustRightInd w:val="0"/>
        <w:spacing w:after="0" w:line="240" w:lineRule="auto"/>
        <w:ind w:left="2160" w:hanging="2160"/>
        <w:jc w:val="both"/>
        <w:rPr>
          <w:rFonts w:ascii="Trade Gothic Next" w:hAnsi="Trade Gothic Next" w:cs="Arial"/>
          <w:iCs/>
          <w:color w:val="2A3226" w:themeColor="text1"/>
          <w:szCs w:val="20"/>
        </w:rPr>
      </w:pPr>
      <w:r w:rsidRPr="00460901">
        <w:rPr>
          <w:rFonts w:ascii="Trade Gothic Next" w:hAnsi="Trade Gothic Next" w:cs="Arial"/>
          <w:i/>
          <w:iCs/>
          <w:color w:val="2A3226" w:themeColor="text1"/>
          <w:szCs w:val="20"/>
        </w:rPr>
        <w:t>Security:</w:t>
      </w:r>
      <w:r w:rsidRPr="00460901">
        <w:rPr>
          <w:rFonts w:ascii="Trade Gothic Next" w:hAnsi="Trade Gothic Next" w:cs="Arial"/>
          <w:i/>
          <w:iCs/>
          <w:color w:val="2A3226" w:themeColor="text1"/>
          <w:szCs w:val="20"/>
        </w:rPr>
        <w:tab/>
      </w:r>
      <w:r w:rsidR="00E73A66" w:rsidRPr="00460901">
        <w:rPr>
          <w:rFonts w:ascii="Trade Gothic Next" w:hAnsi="Trade Gothic Next" w:cs="Arial"/>
          <w:color w:val="2A3226" w:themeColor="text1"/>
          <w:szCs w:val="20"/>
        </w:rPr>
        <w:t>The Bond, including interest thereon, is payable solely from the Gross Revenues of the System that remain after the payment of costs of operation and maintenance of the System and are secured by a pledge of the Gross Revenues of the System that remain after the payment of the costs of operation and maintenance of the System, as well as a statutory lien on the System.  The City has pledged to establish, levy, maintain and collect fees and charges of the System so that Gross Revenues of the System that remain after the payment of costs of operation and maintenance of the System will be sufficient to meet certain minimum levels.  The Bond will be issued on parity with the City’s 2016 Bonds.</w:t>
      </w:r>
    </w:p>
    <w:p w14:paraId="54A31C40" w14:textId="77777777" w:rsidR="0038187E" w:rsidRPr="00460901" w:rsidRDefault="0038187E">
      <w:pPr>
        <w:autoSpaceDE w:val="0"/>
        <w:autoSpaceDN w:val="0"/>
        <w:adjustRightInd w:val="0"/>
        <w:spacing w:after="0" w:line="240" w:lineRule="auto"/>
        <w:ind w:left="2160" w:hanging="2160"/>
        <w:jc w:val="both"/>
        <w:rPr>
          <w:rFonts w:ascii="Trade Gothic Next" w:hAnsi="Trade Gothic Next" w:cs="Arial"/>
          <w:iCs/>
          <w:color w:val="2A3226" w:themeColor="text1"/>
          <w:szCs w:val="20"/>
        </w:rPr>
      </w:pPr>
    </w:p>
    <w:p w14:paraId="107FA27D" w14:textId="3466DEA0" w:rsidR="00EF5FAD" w:rsidRPr="00460901" w:rsidRDefault="0038187E">
      <w:pPr>
        <w:autoSpaceDE w:val="0"/>
        <w:autoSpaceDN w:val="0"/>
        <w:adjustRightInd w:val="0"/>
        <w:spacing w:after="0" w:line="240" w:lineRule="auto"/>
        <w:ind w:left="2160" w:hanging="2160"/>
        <w:jc w:val="both"/>
        <w:rPr>
          <w:rFonts w:ascii="Trade Gothic Next" w:hAnsi="Trade Gothic Next" w:cs="Arial"/>
          <w:iCs/>
          <w:color w:val="2A3226" w:themeColor="text1"/>
          <w:szCs w:val="20"/>
          <w:u w:val="single"/>
        </w:rPr>
      </w:pPr>
      <w:r w:rsidRPr="00460901">
        <w:rPr>
          <w:rFonts w:ascii="Trade Gothic Next" w:hAnsi="Trade Gothic Next" w:cs="Arial"/>
          <w:iCs/>
          <w:color w:val="2A3226" w:themeColor="text1"/>
          <w:szCs w:val="20"/>
        </w:rPr>
        <w:tab/>
      </w:r>
      <w:r w:rsidR="00A803BF" w:rsidRPr="00460901">
        <w:rPr>
          <w:rFonts w:ascii="Trade Gothic Next" w:hAnsi="Trade Gothic Next" w:cs="Arial"/>
          <w:iCs/>
          <w:color w:val="2A3226" w:themeColor="text1"/>
          <w:szCs w:val="20"/>
          <w:u w:val="single"/>
        </w:rPr>
        <w:t>Outstanding</w:t>
      </w:r>
      <w:r w:rsidR="00114B3E" w:rsidRPr="00460901">
        <w:rPr>
          <w:rFonts w:ascii="Trade Gothic Next" w:hAnsi="Trade Gothic Next" w:cs="Arial"/>
          <w:iCs/>
          <w:color w:val="2A3226" w:themeColor="text1"/>
          <w:szCs w:val="20"/>
          <w:u w:val="single"/>
        </w:rPr>
        <w:t xml:space="preserve"> </w:t>
      </w:r>
      <w:r w:rsidRPr="00460901">
        <w:rPr>
          <w:rFonts w:ascii="Trade Gothic Next" w:hAnsi="Trade Gothic Next" w:cs="Arial"/>
          <w:iCs/>
          <w:color w:val="2A3226" w:themeColor="text1"/>
          <w:szCs w:val="20"/>
          <w:u w:val="single"/>
        </w:rPr>
        <w:t>Bonds</w:t>
      </w:r>
      <w:r w:rsidR="00A0652B" w:rsidRPr="00460901">
        <w:rPr>
          <w:rFonts w:ascii="Trade Gothic Next" w:hAnsi="Trade Gothic Next" w:cs="Arial"/>
          <w:iCs/>
          <w:color w:val="2A3226" w:themeColor="text1"/>
          <w:szCs w:val="20"/>
          <w:u w:val="single"/>
        </w:rPr>
        <w:t xml:space="preserve"> (2016 Bonds)</w:t>
      </w:r>
    </w:p>
    <w:p w14:paraId="0B8943B8" w14:textId="69648E09" w:rsidR="00EF5FAD" w:rsidRPr="00460901" w:rsidRDefault="00EF5FAD">
      <w:pPr>
        <w:autoSpaceDE w:val="0"/>
        <w:autoSpaceDN w:val="0"/>
        <w:adjustRightInd w:val="0"/>
        <w:spacing w:after="0" w:line="240" w:lineRule="auto"/>
        <w:ind w:left="2160" w:hanging="2160"/>
        <w:jc w:val="both"/>
        <w:rPr>
          <w:rFonts w:ascii="Trade Gothic Next" w:hAnsi="Trade Gothic Next" w:cs="Arial"/>
          <w:iCs/>
          <w:color w:val="2A3226" w:themeColor="text1"/>
          <w:szCs w:val="20"/>
        </w:rPr>
      </w:pPr>
      <w:r w:rsidRPr="00460901">
        <w:rPr>
          <w:rFonts w:ascii="Trade Gothic Next" w:hAnsi="Trade Gothic Next" w:cs="Arial"/>
          <w:iCs/>
          <w:color w:val="2A3226" w:themeColor="text1"/>
          <w:szCs w:val="20"/>
        </w:rPr>
        <w:tab/>
      </w:r>
    </w:p>
    <w:p w14:paraId="2BF7A710" w14:textId="69792DA3" w:rsidR="00EF5FAD" w:rsidRPr="00D107B7" w:rsidRDefault="00A0652B" w:rsidP="00A0652B">
      <w:pPr>
        <w:autoSpaceDE w:val="0"/>
        <w:autoSpaceDN w:val="0"/>
        <w:adjustRightInd w:val="0"/>
        <w:spacing w:after="0" w:line="240" w:lineRule="auto"/>
        <w:ind w:left="2160" w:hanging="2160"/>
        <w:jc w:val="center"/>
        <w:rPr>
          <w:rFonts w:ascii="Trade Gothic Next" w:hAnsi="Trade Gothic Next" w:cs="Arial"/>
          <w:iCs/>
          <w:color w:val="2A3226" w:themeColor="text1"/>
          <w:szCs w:val="20"/>
        </w:rPr>
      </w:pPr>
      <w:r w:rsidRPr="00460901">
        <w:rPr>
          <w:noProof/>
        </w:rPr>
        <w:drawing>
          <wp:inline distT="0" distB="0" distL="0" distR="0" wp14:anchorId="114954B0" wp14:editId="726340C8">
            <wp:extent cx="3358059" cy="457200"/>
            <wp:effectExtent l="0" t="0" r="0" b="0"/>
            <wp:docPr id="1043971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3046" cy="471494"/>
                    </a:xfrm>
                    <a:prstGeom prst="rect">
                      <a:avLst/>
                    </a:prstGeom>
                    <a:noFill/>
                    <a:ln>
                      <a:noFill/>
                    </a:ln>
                  </pic:spPr>
                </pic:pic>
              </a:graphicData>
            </a:graphic>
          </wp:inline>
        </w:drawing>
      </w:r>
    </w:p>
    <w:p w14:paraId="56D0D3A6" w14:textId="77777777" w:rsidR="00EF5FAD" w:rsidRPr="00D107B7" w:rsidRDefault="00EF5FAD">
      <w:pPr>
        <w:autoSpaceDE w:val="0"/>
        <w:autoSpaceDN w:val="0"/>
        <w:adjustRightInd w:val="0"/>
        <w:spacing w:after="0" w:line="240" w:lineRule="auto"/>
        <w:ind w:left="2160" w:hanging="2160"/>
        <w:jc w:val="both"/>
        <w:rPr>
          <w:rFonts w:ascii="Trade Gothic Next" w:hAnsi="Trade Gothic Next" w:cs="Arial"/>
          <w:iCs/>
          <w:color w:val="2A3226" w:themeColor="text1"/>
          <w:szCs w:val="20"/>
        </w:rPr>
      </w:pPr>
    </w:p>
    <w:p w14:paraId="2454620B" w14:textId="77777777" w:rsidR="00EF5FAD" w:rsidRPr="00D107B7" w:rsidRDefault="00EF5FAD">
      <w:pPr>
        <w:autoSpaceDE w:val="0"/>
        <w:autoSpaceDN w:val="0"/>
        <w:adjustRightInd w:val="0"/>
        <w:spacing w:after="0" w:line="240" w:lineRule="auto"/>
        <w:ind w:left="2160" w:hanging="2160"/>
        <w:jc w:val="both"/>
        <w:rPr>
          <w:rFonts w:ascii="Trade Gothic Next" w:hAnsi="Trade Gothic Next" w:cs="Arial"/>
          <w:iCs/>
          <w:color w:val="2A3226" w:themeColor="text1"/>
          <w:szCs w:val="20"/>
        </w:rPr>
      </w:pPr>
    </w:p>
    <w:p w14:paraId="5442188F" w14:textId="77777777" w:rsidR="00EF5FAD" w:rsidRPr="00D107B7" w:rsidRDefault="00EF5FAD">
      <w:pPr>
        <w:autoSpaceDE w:val="0"/>
        <w:autoSpaceDN w:val="0"/>
        <w:adjustRightInd w:val="0"/>
        <w:spacing w:after="0" w:line="240" w:lineRule="auto"/>
        <w:ind w:left="2160" w:hanging="2160"/>
        <w:jc w:val="both"/>
        <w:rPr>
          <w:rFonts w:ascii="Trade Gothic Next" w:hAnsi="Trade Gothic Next" w:cs="Arial"/>
          <w:iCs/>
          <w:color w:val="2A3226" w:themeColor="text1"/>
          <w:szCs w:val="20"/>
        </w:rPr>
      </w:pPr>
    </w:p>
    <w:p w14:paraId="06B51A9E" w14:textId="77777777" w:rsidR="0012165D" w:rsidRPr="00D107B7" w:rsidRDefault="00EF5FAD">
      <w:pPr>
        <w:autoSpaceDE w:val="0"/>
        <w:autoSpaceDN w:val="0"/>
        <w:adjustRightInd w:val="0"/>
        <w:spacing w:after="0" w:line="240" w:lineRule="auto"/>
        <w:ind w:left="2160" w:hanging="2160"/>
        <w:jc w:val="both"/>
        <w:rPr>
          <w:rFonts w:ascii="Trade Gothic Next" w:hAnsi="Trade Gothic Next" w:cs="Arial"/>
          <w:iCs/>
          <w:color w:val="2A3226" w:themeColor="text1"/>
          <w:szCs w:val="20"/>
        </w:rPr>
      </w:pPr>
      <w:r w:rsidRPr="00D107B7">
        <w:rPr>
          <w:rFonts w:ascii="Trade Gothic Next" w:hAnsi="Trade Gothic Next" w:cs="Arial"/>
          <w:iCs/>
          <w:color w:val="2A3226" w:themeColor="text1"/>
          <w:szCs w:val="20"/>
        </w:rPr>
        <w:tab/>
      </w:r>
    </w:p>
    <w:p w14:paraId="6CCACBC1" w14:textId="77777777" w:rsidR="00322B3A" w:rsidRPr="00D107B7" w:rsidRDefault="0012165D" w:rsidP="00114B3E">
      <w:pPr>
        <w:autoSpaceDE w:val="0"/>
        <w:autoSpaceDN w:val="0"/>
        <w:adjustRightInd w:val="0"/>
        <w:spacing w:after="0" w:line="240" w:lineRule="auto"/>
        <w:ind w:left="2160" w:hanging="2160"/>
        <w:jc w:val="both"/>
        <w:rPr>
          <w:rFonts w:ascii="Trade Gothic Next" w:hAnsi="Trade Gothic Next" w:cs="Arial"/>
          <w:iCs/>
          <w:color w:val="2A3226" w:themeColor="text1"/>
          <w:szCs w:val="20"/>
        </w:rPr>
      </w:pPr>
      <w:r w:rsidRPr="00D107B7">
        <w:rPr>
          <w:rFonts w:ascii="Trade Gothic Next" w:hAnsi="Trade Gothic Next" w:cs="Arial"/>
          <w:iCs/>
          <w:color w:val="2A3226" w:themeColor="text1"/>
          <w:szCs w:val="20"/>
        </w:rPr>
        <w:tab/>
      </w:r>
    </w:p>
    <w:p w14:paraId="103BCA14" w14:textId="77777777" w:rsidR="00A0652B" w:rsidRPr="00460901" w:rsidRDefault="00A515B6" w:rsidP="00EF5FAD">
      <w:pPr>
        <w:keepNext/>
        <w:keepLines/>
        <w:autoSpaceDE w:val="0"/>
        <w:autoSpaceDN w:val="0"/>
        <w:adjustRightInd w:val="0"/>
        <w:spacing w:line="240" w:lineRule="auto"/>
        <w:ind w:left="2160"/>
        <w:jc w:val="both"/>
        <w:rPr>
          <w:rFonts w:ascii="Trade Gothic Next" w:hAnsi="Trade Gothic Next" w:cs="Arial"/>
          <w:iCs/>
          <w:color w:val="2A3226" w:themeColor="text1"/>
          <w:szCs w:val="20"/>
        </w:rPr>
      </w:pPr>
      <w:r w:rsidRPr="00460901">
        <w:rPr>
          <w:rFonts w:ascii="Trade Gothic Next" w:hAnsi="Trade Gothic Next" w:cs="Arial"/>
          <w:iCs/>
          <w:color w:val="2A3226" w:themeColor="text1"/>
          <w:szCs w:val="20"/>
          <w:u w:val="single"/>
        </w:rPr>
        <w:lastRenderedPageBreak/>
        <w:t>Rate Covenant</w:t>
      </w:r>
      <w:r w:rsidRPr="00460901">
        <w:rPr>
          <w:rFonts w:ascii="Trade Gothic Next" w:hAnsi="Trade Gothic Next" w:cs="Arial"/>
          <w:iCs/>
          <w:color w:val="2A3226" w:themeColor="text1"/>
          <w:szCs w:val="20"/>
        </w:rPr>
        <w:t xml:space="preserve">.  </w:t>
      </w:r>
      <w:r w:rsidR="00A0652B" w:rsidRPr="00460901">
        <w:rPr>
          <w:rFonts w:ascii="Trade Gothic Next" w:hAnsi="Trade Gothic Next" w:cs="Arial"/>
          <w:iCs/>
          <w:color w:val="2A3226" w:themeColor="text1"/>
          <w:szCs w:val="20"/>
        </w:rPr>
        <w:t>The City has covenanted and agrees that it will establish, levy, maintain, revise when necessary, and collect the rates and charges for all services furnished by the System so that such rates and charges shall at all times be sufficient (i) to provide for payment of the expenses of administration and operation and such expenses for maintenance of the System as may be necessary to preserve the same in good repair and working order; (ii) to provide for the punctual payment of the principal and interest on all Bonds that may from time to time be outstanding and to maintain any required reserves therefor; (iii) to establish all reserves required by the Bond Ordinance or the Act, including a reserve for depreciation of the System, for contingencies and for improvements, betterments and extensions to the System other than those necessary to maintain the same in good repair and working order; (iv) to discharge all obligations imposed by the Act and by the Bond Ordinance and (v) to provide for the punctual payment of the principal of and interest on all Junior Lien Bonds that may from time to time be Outstanding.</w:t>
      </w:r>
    </w:p>
    <w:p w14:paraId="3AF79955" w14:textId="1FB6BAEE" w:rsidR="00EF5FAD" w:rsidRPr="00460901" w:rsidRDefault="00A0652B" w:rsidP="00EF5FAD">
      <w:pPr>
        <w:keepNext/>
        <w:keepLines/>
        <w:autoSpaceDE w:val="0"/>
        <w:autoSpaceDN w:val="0"/>
        <w:adjustRightInd w:val="0"/>
        <w:spacing w:line="240" w:lineRule="auto"/>
        <w:ind w:left="2160"/>
        <w:jc w:val="both"/>
        <w:rPr>
          <w:rFonts w:ascii="Trade Gothic Next" w:hAnsi="Trade Gothic Next" w:cs="Arial"/>
          <w:iCs/>
          <w:color w:val="2A3226" w:themeColor="text1"/>
          <w:szCs w:val="20"/>
        </w:rPr>
      </w:pPr>
      <w:r w:rsidRPr="00460901">
        <w:rPr>
          <w:rFonts w:ascii="Trade Gothic Next" w:hAnsi="Trade Gothic Next" w:cs="Arial"/>
          <w:iCs/>
          <w:color w:val="2A3226" w:themeColor="text1"/>
          <w:szCs w:val="20"/>
        </w:rPr>
        <w:t xml:space="preserve">The City further covenanted and agrees that it will, at all times, prescribe and maintain and thereafter collect rates and charges for all services furnished by the System which together with other income will yield annual Net Earnings (as defined </w:t>
      </w:r>
      <w:r w:rsidR="009E6EB3">
        <w:rPr>
          <w:rFonts w:ascii="Trade Gothic Next" w:hAnsi="Trade Gothic Next" w:cs="Arial"/>
          <w:iCs/>
          <w:color w:val="2A3226" w:themeColor="text1"/>
          <w:szCs w:val="20"/>
        </w:rPr>
        <w:t>in the Bond Ordinance</w:t>
      </w:r>
      <w:r w:rsidRPr="00460901">
        <w:rPr>
          <w:rFonts w:ascii="Trade Gothic Next" w:hAnsi="Trade Gothic Next" w:cs="Arial"/>
          <w:iCs/>
          <w:color w:val="2A3226" w:themeColor="text1"/>
          <w:szCs w:val="20"/>
        </w:rPr>
        <w:t>) in the current Fiscal Year equal to at least the sum of (i) one hundred twenty-five percent (125%) of the combined principal and interest requirements of the current Fiscal Year on all Bonds then outstanding; plus (ii) one hundred percent (100%) of the principal and interest on Junior Lien Bonds, or the capital costs pursuant to the provisions of long-term contracts that the City Council has entered into in order to provide</w:t>
      </w:r>
      <w:r w:rsidR="003C0E39" w:rsidRPr="00460901">
        <w:rPr>
          <w:rFonts w:ascii="Trade Gothic Next" w:hAnsi="Trade Gothic Next" w:cs="Arial"/>
          <w:iCs/>
          <w:color w:val="2A3226" w:themeColor="text1"/>
          <w:szCs w:val="20"/>
        </w:rPr>
        <w:t xml:space="preserve"> sewer system services to the areas included within its service area, due in such Fiscal year, plus (iii) one hundred percent (100%) of any required payment into a Debt Service Reserve Fund due in such Fiscal Year.  In the event of a deficiency in Net Earnings available to meet the foregoing requirement, the City has covenanted and agrees to revise the schedule of rates and charges for all services furnished by the System in an amount necessary to fund such deficiency.  The ability of the Net Earnings to meet the foregoing requirement shall be evaluated by the City at least annually and action required to meet the requirements of this paragraph shall be taken promptly. </w:t>
      </w:r>
      <w:r w:rsidR="00B566E1" w:rsidRPr="00460901">
        <w:rPr>
          <w:rFonts w:ascii="Trade Gothic Next" w:hAnsi="Trade Gothic Next" w:cs="Arial"/>
          <w:iCs/>
          <w:color w:val="2A3226" w:themeColor="text1"/>
          <w:szCs w:val="20"/>
        </w:rPr>
        <w:t xml:space="preserve">  </w:t>
      </w:r>
    </w:p>
    <w:p w14:paraId="00337696" w14:textId="5B3AF82A" w:rsidR="00CF4103" w:rsidRPr="00460901" w:rsidRDefault="00A515B6" w:rsidP="008B4E0B">
      <w:pPr>
        <w:autoSpaceDE w:val="0"/>
        <w:autoSpaceDN w:val="0"/>
        <w:adjustRightInd w:val="0"/>
        <w:spacing w:line="240" w:lineRule="auto"/>
        <w:ind w:left="2160"/>
        <w:jc w:val="both"/>
        <w:rPr>
          <w:rFonts w:ascii="Trade Gothic Next" w:hAnsi="Trade Gothic Next" w:cs="Arial"/>
          <w:iCs/>
          <w:color w:val="2A3226" w:themeColor="text1"/>
          <w:szCs w:val="20"/>
        </w:rPr>
      </w:pPr>
      <w:r w:rsidRPr="00460901">
        <w:rPr>
          <w:rFonts w:ascii="Trade Gothic Next" w:hAnsi="Trade Gothic Next" w:cs="Arial"/>
          <w:iCs/>
          <w:color w:val="2A3226" w:themeColor="text1"/>
          <w:szCs w:val="20"/>
          <w:u w:val="single"/>
        </w:rPr>
        <w:t>Additional Bonds</w:t>
      </w:r>
      <w:r w:rsidR="00BE4B31" w:rsidRPr="00460901">
        <w:rPr>
          <w:rFonts w:ascii="Trade Gothic Next" w:hAnsi="Trade Gothic Next" w:cs="Arial"/>
          <w:iCs/>
          <w:color w:val="2A3226" w:themeColor="text1"/>
          <w:szCs w:val="20"/>
          <w:u w:val="single"/>
        </w:rPr>
        <w:t>:</w:t>
      </w:r>
      <w:r w:rsidR="00BE4B31" w:rsidRPr="00460901">
        <w:rPr>
          <w:rFonts w:ascii="Trade Gothic Next" w:hAnsi="Trade Gothic Next" w:cs="Arial"/>
          <w:iCs/>
          <w:color w:val="2A3226" w:themeColor="text1"/>
          <w:szCs w:val="20"/>
        </w:rPr>
        <w:t xml:space="preserve">  </w:t>
      </w:r>
      <w:r w:rsidR="008B4E0B" w:rsidRPr="00460901">
        <w:rPr>
          <w:rFonts w:ascii="Trade Gothic Next" w:hAnsi="Trade Gothic Next" w:cs="Arial"/>
          <w:iCs/>
          <w:color w:val="2A3226" w:themeColor="text1"/>
          <w:szCs w:val="20"/>
        </w:rPr>
        <w:t xml:space="preserve">For the issuance of Additional Bonds to finance project costs there shall be delivered to the City and the Trustee </w:t>
      </w:r>
      <w:r w:rsidR="009E6EB3">
        <w:rPr>
          <w:rFonts w:ascii="Trade Gothic Next" w:hAnsi="Trade Gothic Next" w:cs="Arial"/>
          <w:iCs/>
          <w:color w:val="2A3226" w:themeColor="text1"/>
          <w:szCs w:val="20"/>
        </w:rPr>
        <w:t xml:space="preserve">a certificate of an Accountant (as defined in the Bond Ordinance) </w:t>
      </w:r>
      <w:r w:rsidR="008B4E0B" w:rsidRPr="00460901">
        <w:rPr>
          <w:rFonts w:ascii="Trade Gothic Next" w:hAnsi="Trade Gothic Next" w:cs="Arial"/>
          <w:iCs/>
          <w:color w:val="2A3226" w:themeColor="text1"/>
          <w:szCs w:val="20"/>
        </w:rPr>
        <w:t xml:space="preserve">that Net Earnings of the System for the Fiscal year next preceding the Fiscal Year in which such additional Bonds are to be issued shall have been equal to at least one hundred twenty-five percent (125%) of the maximum annual debt service on all Bonds then Outstanding and the additional Bonds then proposed to be issued (with adjustments, if any, for any Bonds that will be discharged upon the issuance of such additional Bonds).  For purposes of calculating Net Earnings, actual revenues shall be adjusted upward or downward </w:t>
      </w:r>
      <w:proofErr w:type="gramStart"/>
      <w:r w:rsidR="008B4E0B" w:rsidRPr="00460901">
        <w:rPr>
          <w:rFonts w:ascii="Trade Gothic Next" w:hAnsi="Trade Gothic Next" w:cs="Arial"/>
          <w:iCs/>
          <w:color w:val="2A3226" w:themeColor="text1"/>
          <w:szCs w:val="20"/>
        </w:rPr>
        <w:t>so as to</w:t>
      </w:r>
      <w:proofErr w:type="gramEnd"/>
      <w:r w:rsidR="008B4E0B" w:rsidRPr="00460901">
        <w:rPr>
          <w:rFonts w:ascii="Trade Gothic Next" w:hAnsi="Trade Gothic Next" w:cs="Arial"/>
          <w:iCs/>
          <w:color w:val="2A3226" w:themeColor="text1"/>
          <w:szCs w:val="20"/>
        </w:rPr>
        <w:t xml:space="preserve"> be stated </w:t>
      </w:r>
      <w:proofErr w:type="gramStart"/>
      <w:r w:rsidR="008B4E0B" w:rsidRPr="00460901">
        <w:rPr>
          <w:rFonts w:ascii="Trade Gothic Next" w:hAnsi="Trade Gothic Next" w:cs="Arial"/>
          <w:iCs/>
          <w:color w:val="2A3226" w:themeColor="text1"/>
          <w:szCs w:val="20"/>
        </w:rPr>
        <w:t>on the basis of</w:t>
      </w:r>
      <w:proofErr w:type="gramEnd"/>
      <w:r w:rsidR="008B4E0B" w:rsidRPr="00460901">
        <w:rPr>
          <w:rFonts w:ascii="Trade Gothic Next" w:hAnsi="Trade Gothic Next" w:cs="Arial"/>
          <w:iCs/>
          <w:color w:val="2A3226" w:themeColor="text1"/>
          <w:szCs w:val="20"/>
        </w:rPr>
        <w:t xml:space="preserve"> the rate schedule that has been adopted and will be effective during the period starting on the date of issuance of such additional Bonds.</w:t>
      </w:r>
      <w:r w:rsidR="00CF4103" w:rsidRPr="00460901">
        <w:rPr>
          <w:rFonts w:ascii="Trade Gothic Next" w:hAnsi="Trade Gothic Next" w:cs="Arial"/>
          <w:iCs/>
          <w:color w:val="2A3226" w:themeColor="text1"/>
          <w:szCs w:val="20"/>
        </w:rPr>
        <w:t xml:space="preserve">  </w:t>
      </w:r>
    </w:p>
    <w:p w14:paraId="61972A78" w14:textId="3EA5480A" w:rsidR="001227F6" w:rsidRPr="00460901" w:rsidRDefault="00122AFC" w:rsidP="00122AFC">
      <w:pPr>
        <w:autoSpaceDE w:val="0"/>
        <w:autoSpaceDN w:val="0"/>
        <w:adjustRightInd w:val="0"/>
        <w:spacing w:line="240" w:lineRule="auto"/>
        <w:ind w:left="1440" w:firstLine="720"/>
        <w:jc w:val="right"/>
        <w:rPr>
          <w:rFonts w:ascii="Trade Gothic Next" w:hAnsi="Trade Gothic Next" w:cs="Arial"/>
          <w:iCs/>
          <w:color w:val="EE0000"/>
          <w:szCs w:val="20"/>
        </w:rPr>
      </w:pPr>
      <w:r w:rsidRPr="00460901">
        <w:rPr>
          <w:noProof/>
        </w:rPr>
        <w:drawing>
          <wp:inline distT="0" distB="0" distL="0" distR="0" wp14:anchorId="2E8C82A8" wp14:editId="13B6DC1C">
            <wp:extent cx="4642710" cy="1266825"/>
            <wp:effectExtent l="0" t="0" r="5715" b="0"/>
            <wp:docPr id="907067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0317" cy="1268901"/>
                    </a:xfrm>
                    <a:prstGeom prst="rect">
                      <a:avLst/>
                    </a:prstGeom>
                    <a:noFill/>
                    <a:ln>
                      <a:noFill/>
                    </a:ln>
                  </pic:spPr>
                </pic:pic>
              </a:graphicData>
            </a:graphic>
          </wp:inline>
        </w:drawing>
      </w:r>
    </w:p>
    <w:p w14:paraId="7F453733" w14:textId="4266E3A1" w:rsidR="00322B3A" w:rsidRPr="00460901" w:rsidRDefault="00A515B6">
      <w:pPr>
        <w:autoSpaceDE w:val="0"/>
        <w:autoSpaceDN w:val="0"/>
        <w:adjustRightInd w:val="0"/>
        <w:spacing w:after="0" w:line="240" w:lineRule="auto"/>
        <w:jc w:val="both"/>
        <w:rPr>
          <w:rFonts w:ascii="Trade Gothic Next" w:hAnsi="Trade Gothic Next" w:cs="Arial"/>
          <w:color w:val="2A3226" w:themeColor="text1"/>
          <w:szCs w:val="20"/>
        </w:rPr>
      </w:pPr>
      <w:r w:rsidRPr="00460901">
        <w:rPr>
          <w:rFonts w:ascii="Trade Gothic Next" w:hAnsi="Trade Gothic Next" w:cs="Arial"/>
          <w:i/>
          <w:iCs/>
          <w:color w:val="2A3226" w:themeColor="text1"/>
          <w:szCs w:val="20"/>
        </w:rPr>
        <w:lastRenderedPageBreak/>
        <w:t xml:space="preserve">Issue Size: </w:t>
      </w:r>
      <w:r w:rsidRPr="00460901">
        <w:rPr>
          <w:rFonts w:ascii="Trade Gothic Next" w:hAnsi="Trade Gothic Next" w:cs="Arial"/>
          <w:i/>
          <w:iCs/>
          <w:color w:val="2A3226" w:themeColor="text1"/>
          <w:szCs w:val="20"/>
        </w:rPr>
        <w:tab/>
      </w:r>
      <w:r w:rsidRPr="00460901">
        <w:rPr>
          <w:rFonts w:ascii="Trade Gothic Next" w:hAnsi="Trade Gothic Next" w:cs="Arial"/>
          <w:i/>
          <w:iCs/>
          <w:color w:val="2A3226" w:themeColor="text1"/>
          <w:szCs w:val="20"/>
        </w:rPr>
        <w:tab/>
      </w:r>
      <w:r w:rsidRPr="00460901">
        <w:rPr>
          <w:rFonts w:ascii="Trade Gothic Next" w:hAnsi="Trade Gothic Next" w:cs="Arial"/>
          <w:color w:val="2A3226" w:themeColor="text1"/>
          <w:szCs w:val="20"/>
        </w:rPr>
        <w:t>$</w:t>
      </w:r>
      <w:r w:rsidR="00122AFC" w:rsidRPr="00460901">
        <w:rPr>
          <w:rFonts w:ascii="Trade Gothic Next" w:hAnsi="Trade Gothic Next" w:cs="Arial"/>
          <w:color w:val="2A3226" w:themeColor="text1"/>
          <w:szCs w:val="20"/>
        </w:rPr>
        <w:t>3,950,000</w:t>
      </w:r>
      <w:r w:rsidRPr="00460901">
        <w:rPr>
          <w:rFonts w:ascii="Trade Gothic Next" w:hAnsi="Trade Gothic Next" w:cs="Arial"/>
          <w:color w:val="2A3226" w:themeColor="text1"/>
          <w:szCs w:val="20"/>
        </w:rPr>
        <w:t>*.</w:t>
      </w:r>
    </w:p>
    <w:p w14:paraId="1D63982A" w14:textId="77777777" w:rsidR="001227F6" w:rsidRPr="00460901" w:rsidRDefault="001227F6">
      <w:pPr>
        <w:autoSpaceDE w:val="0"/>
        <w:autoSpaceDN w:val="0"/>
        <w:adjustRightInd w:val="0"/>
        <w:spacing w:after="0" w:line="240" w:lineRule="auto"/>
        <w:jc w:val="both"/>
        <w:rPr>
          <w:rFonts w:ascii="Trade Gothic Next" w:hAnsi="Trade Gothic Next" w:cs="Arial"/>
          <w:color w:val="2A3226" w:themeColor="text1"/>
          <w:szCs w:val="20"/>
        </w:rPr>
      </w:pPr>
    </w:p>
    <w:p w14:paraId="10D147D2" w14:textId="4F2A4A2A" w:rsidR="00A715D6" w:rsidRPr="00460901" w:rsidRDefault="001227F6" w:rsidP="00A715D6">
      <w:pPr>
        <w:keepNext/>
        <w:keepLines/>
        <w:autoSpaceDE w:val="0"/>
        <w:autoSpaceDN w:val="0"/>
        <w:adjustRightInd w:val="0"/>
        <w:spacing w:after="0"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iCs/>
          <w:color w:val="2A3226" w:themeColor="text1"/>
          <w:szCs w:val="20"/>
        </w:rPr>
        <w:t xml:space="preserve">Existing Debt Service: </w:t>
      </w:r>
      <w:r w:rsidRPr="00460901">
        <w:rPr>
          <w:rFonts w:ascii="Trade Gothic Next" w:hAnsi="Trade Gothic Next" w:cs="Arial"/>
          <w:i/>
          <w:iCs/>
          <w:color w:val="2A3226" w:themeColor="text1"/>
          <w:szCs w:val="20"/>
        </w:rPr>
        <w:tab/>
      </w:r>
      <w:r w:rsidR="00CB7413" w:rsidRPr="00460901">
        <w:rPr>
          <w:rFonts w:ascii="Trade Gothic Next" w:hAnsi="Trade Gothic Next" w:cs="Arial"/>
          <w:color w:val="2A3226" w:themeColor="text1"/>
          <w:szCs w:val="20"/>
        </w:rPr>
        <w:t>D</w:t>
      </w:r>
      <w:r w:rsidRPr="00460901">
        <w:rPr>
          <w:rFonts w:ascii="Trade Gothic Next" w:hAnsi="Trade Gothic Next" w:cs="Arial"/>
          <w:color w:val="2A3226" w:themeColor="text1"/>
          <w:szCs w:val="20"/>
        </w:rPr>
        <w:t>ebt service payments related to the 20</w:t>
      </w:r>
      <w:r w:rsidR="00460901" w:rsidRPr="00460901">
        <w:rPr>
          <w:rFonts w:ascii="Trade Gothic Next" w:hAnsi="Trade Gothic Next" w:cs="Arial"/>
          <w:color w:val="2A3226" w:themeColor="text1"/>
          <w:szCs w:val="20"/>
        </w:rPr>
        <w:t>16</w:t>
      </w:r>
      <w:r w:rsidRPr="00460901">
        <w:rPr>
          <w:rFonts w:ascii="Trade Gothic Next" w:hAnsi="Trade Gothic Next" w:cs="Arial"/>
          <w:color w:val="2A3226" w:themeColor="text1"/>
          <w:szCs w:val="20"/>
        </w:rPr>
        <w:t xml:space="preserve"> Bonds</w:t>
      </w:r>
      <w:r w:rsidR="00460901" w:rsidRPr="00460901">
        <w:rPr>
          <w:rFonts w:ascii="Trade Gothic Next" w:hAnsi="Trade Gothic Next" w:cs="Arial"/>
          <w:color w:val="2A3226" w:themeColor="text1"/>
          <w:szCs w:val="20"/>
        </w:rPr>
        <w:t xml:space="preserve"> </w:t>
      </w:r>
      <w:r w:rsidR="00A715D6" w:rsidRPr="00460901">
        <w:rPr>
          <w:rFonts w:ascii="Trade Gothic Next" w:hAnsi="Trade Gothic Next" w:cs="Arial"/>
          <w:color w:val="2A3226" w:themeColor="text1"/>
          <w:szCs w:val="20"/>
        </w:rPr>
        <w:t xml:space="preserve">(shown as of </w:t>
      </w:r>
      <w:r w:rsidR="007441D9" w:rsidRPr="00460901">
        <w:rPr>
          <w:rFonts w:ascii="Trade Gothic Next" w:hAnsi="Trade Gothic Next" w:cs="Arial"/>
          <w:color w:val="2A3226" w:themeColor="text1"/>
          <w:szCs w:val="20"/>
        </w:rPr>
        <w:t>June 30, 2025</w:t>
      </w:r>
      <w:r w:rsidR="00A715D6" w:rsidRPr="00460901">
        <w:rPr>
          <w:rFonts w:ascii="Trade Gothic Next" w:hAnsi="Trade Gothic Next" w:cs="Arial"/>
          <w:color w:val="2A3226" w:themeColor="text1"/>
          <w:szCs w:val="20"/>
        </w:rPr>
        <w:t>)</w:t>
      </w:r>
      <w:r w:rsidR="00CB7413" w:rsidRPr="00460901">
        <w:rPr>
          <w:rFonts w:ascii="Trade Gothic Next" w:hAnsi="Trade Gothic Next" w:cs="Arial"/>
          <w:color w:val="2A3226" w:themeColor="text1"/>
          <w:szCs w:val="20"/>
        </w:rPr>
        <w:t xml:space="preserve"> </w:t>
      </w:r>
      <w:r w:rsidR="00A55822" w:rsidRPr="00460901">
        <w:rPr>
          <w:rFonts w:ascii="Trade Gothic Next" w:hAnsi="Trade Gothic Next" w:cs="Arial"/>
          <w:color w:val="2A3226" w:themeColor="text1"/>
          <w:szCs w:val="20"/>
        </w:rPr>
        <w:t>are</w:t>
      </w:r>
      <w:r w:rsidR="00CB7413" w:rsidRPr="00460901">
        <w:rPr>
          <w:rFonts w:ascii="Trade Gothic Next" w:hAnsi="Trade Gothic Next" w:cs="Arial"/>
          <w:color w:val="2A3226" w:themeColor="text1"/>
          <w:szCs w:val="20"/>
        </w:rPr>
        <w:t xml:space="preserve"> shown on </w:t>
      </w:r>
      <w:r w:rsidR="00CB7413" w:rsidRPr="00460901">
        <w:rPr>
          <w:rFonts w:ascii="Trade Gothic Next" w:hAnsi="Trade Gothic Next" w:cs="Arial"/>
          <w:color w:val="2A3226" w:themeColor="text1"/>
          <w:szCs w:val="20"/>
          <w:u w:val="single"/>
        </w:rPr>
        <w:t>Exhibit A</w:t>
      </w:r>
      <w:r w:rsidR="00CB7413" w:rsidRPr="00460901">
        <w:rPr>
          <w:rFonts w:ascii="Trade Gothic Next" w:hAnsi="Trade Gothic Next" w:cs="Arial"/>
          <w:color w:val="2A3226" w:themeColor="text1"/>
          <w:szCs w:val="20"/>
        </w:rPr>
        <w:t xml:space="preserve"> attached hereto.</w:t>
      </w:r>
    </w:p>
    <w:p w14:paraId="47BCFE7B" w14:textId="77777777" w:rsidR="001227F6" w:rsidRPr="00460901" w:rsidRDefault="001227F6">
      <w:pPr>
        <w:autoSpaceDE w:val="0"/>
        <w:autoSpaceDN w:val="0"/>
        <w:adjustRightInd w:val="0"/>
        <w:spacing w:after="0" w:line="240" w:lineRule="auto"/>
        <w:jc w:val="both"/>
        <w:rPr>
          <w:rFonts w:ascii="Trade Gothic Next" w:hAnsi="Trade Gothic Next" w:cs="Arial"/>
          <w:color w:val="2A3226" w:themeColor="text1"/>
          <w:szCs w:val="20"/>
        </w:rPr>
      </w:pPr>
    </w:p>
    <w:p w14:paraId="062CB55A" w14:textId="58CAD575" w:rsidR="007A1A2D" w:rsidRPr="00460901" w:rsidRDefault="00A515B6" w:rsidP="007A1A2D">
      <w:pPr>
        <w:keepNext/>
        <w:keepLines/>
        <w:autoSpaceDE w:val="0"/>
        <w:autoSpaceDN w:val="0"/>
        <w:adjustRightInd w:val="0"/>
        <w:spacing w:after="0" w:line="240" w:lineRule="auto"/>
        <w:ind w:left="2160" w:hanging="2160"/>
        <w:jc w:val="both"/>
        <w:rPr>
          <w:rFonts w:ascii="Trade Gothic Next" w:hAnsi="Trade Gothic Next" w:cs="Arial"/>
          <w:color w:val="2A3226" w:themeColor="text1"/>
          <w:szCs w:val="20"/>
          <w:u w:val="single"/>
        </w:rPr>
      </w:pPr>
      <w:r w:rsidRPr="00460901">
        <w:rPr>
          <w:rFonts w:ascii="Trade Gothic Next" w:hAnsi="Trade Gothic Next" w:cs="Arial"/>
          <w:i/>
          <w:iCs/>
          <w:color w:val="2A3226" w:themeColor="text1"/>
          <w:szCs w:val="20"/>
        </w:rPr>
        <w:t xml:space="preserve">Debt Structure: </w:t>
      </w:r>
      <w:r w:rsidRPr="00460901">
        <w:rPr>
          <w:rFonts w:ascii="Trade Gothic Next" w:hAnsi="Trade Gothic Next" w:cs="Arial"/>
          <w:i/>
          <w:iCs/>
          <w:color w:val="2A3226" w:themeColor="text1"/>
          <w:szCs w:val="20"/>
        </w:rPr>
        <w:tab/>
      </w:r>
      <w:r w:rsidR="00460901" w:rsidRPr="00460901">
        <w:rPr>
          <w:rFonts w:ascii="Trade Gothic Next" w:hAnsi="Trade Gothic Next" w:cs="Arial"/>
          <w:color w:val="2A3226" w:themeColor="text1"/>
          <w:szCs w:val="20"/>
        </w:rPr>
        <w:t>A p</w:t>
      </w:r>
      <w:r w:rsidR="00A55822" w:rsidRPr="00460901">
        <w:rPr>
          <w:rFonts w:ascii="Trade Gothic Next" w:hAnsi="Trade Gothic Next" w:cs="Arial"/>
          <w:color w:val="2A3226" w:themeColor="text1"/>
          <w:szCs w:val="20"/>
        </w:rPr>
        <w:t>reliminary</w:t>
      </w:r>
      <w:r w:rsidR="001227F6" w:rsidRPr="00460901">
        <w:rPr>
          <w:rFonts w:ascii="Trade Gothic Next" w:hAnsi="Trade Gothic Next" w:cs="Arial"/>
          <w:color w:val="2A3226" w:themeColor="text1"/>
          <w:szCs w:val="20"/>
        </w:rPr>
        <w:t xml:space="preserve"> amortization</w:t>
      </w:r>
      <w:r w:rsidR="00CB7413" w:rsidRPr="00460901">
        <w:rPr>
          <w:rFonts w:ascii="Trade Gothic Next" w:hAnsi="Trade Gothic Next" w:cs="Arial"/>
          <w:color w:val="2A3226" w:themeColor="text1"/>
          <w:szCs w:val="20"/>
        </w:rPr>
        <w:t xml:space="preserve"> schedule for the Bond</w:t>
      </w:r>
      <w:r w:rsidR="00460901" w:rsidRPr="00460901">
        <w:rPr>
          <w:rFonts w:ascii="Trade Gothic Next" w:hAnsi="Trade Gothic Next" w:cs="Arial"/>
          <w:color w:val="2A3226" w:themeColor="text1"/>
          <w:szCs w:val="20"/>
        </w:rPr>
        <w:t xml:space="preserve"> is</w:t>
      </w:r>
      <w:r w:rsidR="00CB7413" w:rsidRPr="00460901">
        <w:rPr>
          <w:rFonts w:ascii="Trade Gothic Next" w:hAnsi="Trade Gothic Next" w:cs="Arial"/>
          <w:color w:val="2A3226" w:themeColor="text1"/>
          <w:szCs w:val="20"/>
        </w:rPr>
        <w:t xml:space="preserve"> shown </w:t>
      </w:r>
      <w:proofErr w:type="gramStart"/>
      <w:r w:rsidR="00CB7413" w:rsidRPr="00460901">
        <w:rPr>
          <w:rFonts w:ascii="Trade Gothic Next" w:hAnsi="Trade Gothic Next" w:cs="Arial"/>
          <w:color w:val="2A3226" w:themeColor="text1"/>
          <w:szCs w:val="20"/>
        </w:rPr>
        <w:t>on</w:t>
      </w:r>
      <w:proofErr w:type="gramEnd"/>
      <w:r w:rsidR="00CB7413" w:rsidRPr="00460901">
        <w:rPr>
          <w:rFonts w:ascii="Trade Gothic Next" w:hAnsi="Trade Gothic Next" w:cs="Arial"/>
          <w:color w:val="2A3226" w:themeColor="text1"/>
          <w:szCs w:val="20"/>
        </w:rPr>
        <w:t xml:space="preserve"> </w:t>
      </w:r>
      <w:r w:rsidR="00305C02" w:rsidRPr="00460901">
        <w:rPr>
          <w:rFonts w:ascii="Trade Gothic Next" w:hAnsi="Trade Gothic Next" w:cs="Arial"/>
          <w:color w:val="2A3226" w:themeColor="text1"/>
          <w:szCs w:val="20"/>
        </w:rPr>
        <w:t>Exhibit B</w:t>
      </w:r>
      <w:r w:rsidR="00CB7413" w:rsidRPr="00460901">
        <w:rPr>
          <w:rFonts w:ascii="Trade Gothic Next" w:hAnsi="Trade Gothic Next" w:cs="Arial"/>
          <w:color w:val="2A3226" w:themeColor="text1"/>
          <w:szCs w:val="20"/>
        </w:rPr>
        <w:t>. The schedule assume</w:t>
      </w:r>
      <w:r w:rsidR="00460901" w:rsidRPr="00460901">
        <w:rPr>
          <w:rFonts w:ascii="Trade Gothic Next" w:hAnsi="Trade Gothic Next" w:cs="Arial"/>
          <w:color w:val="2A3226" w:themeColor="text1"/>
          <w:szCs w:val="20"/>
        </w:rPr>
        <w:t>s a</w:t>
      </w:r>
      <w:r w:rsidR="00CB7413" w:rsidRPr="00460901">
        <w:rPr>
          <w:rFonts w:ascii="Trade Gothic Next" w:hAnsi="Trade Gothic Next" w:cs="Arial"/>
          <w:color w:val="2A3226" w:themeColor="text1"/>
          <w:szCs w:val="20"/>
        </w:rPr>
        <w:t xml:space="preserve"> term of</w:t>
      </w:r>
      <w:r w:rsidR="00460901" w:rsidRPr="00460901">
        <w:rPr>
          <w:rFonts w:ascii="Trade Gothic Next" w:hAnsi="Trade Gothic Next" w:cs="Arial"/>
          <w:color w:val="2A3226" w:themeColor="text1"/>
          <w:szCs w:val="20"/>
        </w:rPr>
        <w:t xml:space="preserve"> 7</w:t>
      </w:r>
      <w:r w:rsidR="001227F6" w:rsidRPr="00460901">
        <w:rPr>
          <w:rFonts w:ascii="Trade Gothic Next" w:hAnsi="Trade Gothic Next" w:cs="Arial"/>
          <w:color w:val="2A3226" w:themeColor="text1"/>
          <w:szCs w:val="20"/>
        </w:rPr>
        <w:t xml:space="preserve"> years</w:t>
      </w:r>
      <w:r w:rsidR="00CB7413" w:rsidRPr="00460901">
        <w:rPr>
          <w:rFonts w:ascii="Trade Gothic Next" w:hAnsi="Trade Gothic Next" w:cs="Arial"/>
          <w:color w:val="2A3226" w:themeColor="text1"/>
          <w:szCs w:val="20"/>
        </w:rPr>
        <w:t>,</w:t>
      </w:r>
      <w:r w:rsidR="001227F6" w:rsidRPr="00460901">
        <w:rPr>
          <w:rFonts w:ascii="Trade Gothic Next" w:hAnsi="Trade Gothic Next" w:cs="Arial"/>
          <w:color w:val="2A3226" w:themeColor="text1"/>
          <w:szCs w:val="20"/>
        </w:rPr>
        <w:t xml:space="preserve"> and should be used in preparation of your bid.  The </w:t>
      </w:r>
      <w:r w:rsidR="007441D9" w:rsidRPr="00460901">
        <w:rPr>
          <w:rFonts w:ascii="Trade Gothic Next" w:hAnsi="Trade Gothic Next" w:cs="Arial"/>
          <w:color w:val="2A3226" w:themeColor="text1"/>
          <w:szCs w:val="20"/>
        </w:rPr>
        <w:t>City</w:t>
      </w:r>
      <w:r w:rsidR="001227F6" w:rsidRPr="00460901">
        <w:rPr>
          <w:rFonts w:ascii="Trade Gothic Next" w:hAnsi="Trade Gothic Next" w:cs="Arial"/>
          <w:color w:val="2A3226" w:themeColor="text1"/>
          <w:szCs w:val="20"/>
        </w:rPr>
        <w:t xml:space="preserve"> reserves the right to modify the amortization to achieve its desired debt service structure.  A single fixed rate for the entire term of the amortization provided is required</w:t>
      </w:r>
      <w:r w:rsidR="00460901" w:rsidRPr="00460901">
        <w:rPr>
          <w:rFonts w:ascii="Trade Gothic Next" w:hAnsi="Trade Gothic Next" w:cs="Arial"/>
          <w:color w:val="2A3226" w:themeColor="text1"/>
          <w:szCs w:val="20"/>
        </w:rPr>
        <w:t>.</w:t>
      </w:r>
    </w:p>
    <w:p w14:paraId="79F19B80" w14:textId="77777777" w:rsidR="00322B3A" w:rsidRPr="00460901" w:rsidRDefault="00322B3A" w:rsidP="00403014">
      <w:pPr>
        <w:autoSpaceDE w:val="0"/>
        <w:autoSpaceDN w:val="0"/>
        <w:adjustRightInd w:val="0"/>
        <w:spacing w:after="0" w:line="240" w:lineRule="auto"/>
        <w:rPr>
          <w:rFonts w:ascii="Trade Gothic Next" w:hAnsi="Trade Gothic Next" w:cs="Arial"/>
          <w:iCs/>
          <w:color w:val="EE0000"/>
          <w:szCs w:val="20"/>
        </w:rPr>
      </w:pPr>
    </w:p>
    <w:p w14:paraId="44E77250" w14:textId="06317AC2" w:rsidR="00322B3A" w:rsidRPr="00460901" w:rsidRDefault="00A515B6">
      <w:pPr>
        <w:autoSpaceDE w:val="0"/>
        <w:autoSpaceDN w:val="0"/>
        <w:adjustRightInd w:val="0"/>
        <w:spacing w:after="0"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iCs/>
          <w:color w:val="2A3226" w:themeColor="text1"/>
          <w:szCs w:val="20"/>
        </w:rPr>
        <w:t>Principal Payments:</w:t>
      </w:r>
      <w:r w:rsidRPr="00460901">
        <w:rPr>
          <w:rFonts w:ascii="Trade Gothic Next" w:hAnsi="Trade Gothic Next" w:cs="Arial"/>
          <w:i/>
          <w:iCs/>
          <w:color w:val="2A3226" w:themeColor="text1"/>
          <w:szCs w:val="20"/>
        </w:rPr>
        <w:tab/>
      </w:r>
      <w:r w:rsidR="00D42D5B" w:rsidRPr="00460901">
        <w:rPr>
          <w:rFonts w:ascii="Trade Gothic Next" w:hAnsi="Trade Gothic Next" w:cs="Arial"/>
          <w:color w:val="2A3226" w:themeColor="text1"/>
          <w:szCs w:val="20"/>
        </w:rPr>
        <w:t xml:space="preserve">Annual principal payments on </w:t>
      </w:r>
      <w:r w:rsidR="00460901" w:rsidRPr="00460901">
        <w:rPr>
          <w:rFonts w:ascii="Trade Gothic Next" w:hAnsi="Trade Gothic Next" w:cs="Arial"/>
          <w:color w:val="2A3226" w:themeColor="text1"/>
          <w:szCs w:val="20"/>
        </w:rPr>
        <w:t>April</w:t>
      </w:r>
      <w:r w:rsidR="00D42D5B" w:rsidRPr="00460901">
        <w:rPr>
          <w:rFonts w:ascii="Trade Gothic Next" w:hAnsi="Trade Gothic Next" w:cs="Arial"/>
          <w:color w:val="2A3226" w:themeColor="text1"/>
          <w:szCs w:val="20"/>
        </w:rPr>
        <w:t xml:space="preserve"> 1, commencing </w:t>
      </w:r>
      <w:r w:rsidR="00460901" w:rsidRPr="00460901">
        <w:rPr>
          <w:rFonts w:ascii="Trade Gothic Next" w:hAnsi="Trade Gothic Next" w:cs="Arial"/>
          <w:color w:val="2A3226" w:themeColor="text1"/>
          <w:szCs w:val="20"/>
        </w:rPr>
        <w:t>April</w:t>
      </w:r>
      <w:r w:rsidR="00D42D5B" w:rsidRPr="00460901">
        <w:rPr>
          <w:rFonts w:ascii="Trade Gothic Next" w:hAnsi="Trade Gothic Next" w:cs="Arial"/>
          <w:color w:val="2A3226" w:themeColor="text1"/>
          <w:szCs w:val="20"/>
        </w:rPr>
        <w:t xml:space="preserve"> 1, 202</w:t>
      </w:r>
      <w:r w:rsidR="00460901" w:rsidRPr="00460901">
        <w:rPr>
          <w:rFonts w:ascii="Trade Gothic Next" w:hAnsi="Trade Gothic Next" w:cs="Arial"/>
          <w:color w:val="2A3226" w:themeColor="text1"/>
          <w:szCs w:val="20"/>
        </w:rPr>
        <w:t>7</w:t>
      </w:r>
      <w:r w:rsidR="00D42D5B" w:rsidRPr="00460901">
        <w:rPr>
          <w:rFonts w:ascii="Trade Gothic Next" w:hAnsi="Trade Gothic Next" w:cs="Arial"/>
          <w:color w:val="2A3226" w:themeColor="text1"/>
          <w:szCs w:val="20"/>
        </w:rPr>
        <w:t>.</w:t>
      </w:r>
    </w:p>
    <w:p w14:paraId="7E1947CB" w14:textId="77777777" w:rsidR="00322B3A" w:rsidRPr="00460901" w:rsidRDefault="00322B3A">
      <w:pPr>
        <w:autoSpaceDE w:val="0"/>
        <w:autoSpaceDN w:val="0"/>
        <w:adjustRightInd w:val="0"/>
        <w:spacing w:after="0" w:line="240" w:lineRule="auto"/>
        <w:ind w:left="2160" w:hanging="2160"/>
        <w:jc w:val="both"/>
        <w:rPr>
          <w:rFonts w:ascii="Trade Gothic Next" w:hAnsi="Trade Gothic Next" w:cs="Arial"/>
          <w:color w:val="2A3226" w:themeColor="text1"/>
          <w:szCs w:val="20"/>
        </w:rPr>
      </w:pPr>
    </w:p>
    <w:p w14:paraId="2AE423B2" w14:textId="766FE107" w:rsidR="00322B3A" w:rsidRPr="00460901" w:rsidRDefault="00A515B6">
      <w:pPr>
        <w:autoSpaceDE w:val="0"/>
        <w:autoSpaceDN w:val="0"/>
        <w:adjustRightInd w:val="0"/>
        <w:spacing w:after="0"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iCs/>
          <w:color w:val="2A3226" w:themeColor="text1"/>
          <w:szCs w:val="20"/>
        </w:rPr>
        <w:t>Interest Payments:</w:t>
      </w:r>
      <w:r w:rsidRPr="00460901">
        <w:rPr>
          <w:rFonts w:ascii="Trade Gothic Next" w:hAnsi="Trade Gothic Next" w:cs="Arial"/>
          <w:i/>
          <w:iCs/>
          <w:color w:val="2A3226" w:themeColor="text1"/>
          <w:szCs w:val="20"/>
        </w:rPr>
        <w:tab/>
      </w:r>
      <w:r w:rsidR="00D42D5B" w:rsidRPr="00460901">
        <w:rPr>
          <w:rFonts w:ascii="Trade Gothic Next" w:hAnsi="Trade Gothic Next" w:cs="Arial"/>
          <w:color w:val="2A3226" w:themeColor="text1"/>
          <w:szCs w:val="20"/>
        </w:rPr>
        <w:t xml:space="preserve">Semi-annual interest payments (calculated on a 30/360 basis) on </w:t>
      </w:r>
      <w:r w:rsidR="00460901" w:rsidRPr="00460901">
        <w:rPr>
          <w:rFonts w:ascii="Trade Gothic Next" w:hAnsi="Trade Gothic Next" w:cs="Arial"/>
          <w:color w:val="2A3226" w:themeColor="text1"/>
          <w:szCs w:val="20"/>
        </w:rPr>
        <w:t>April</w:t>
      </w:r>
      <w:r w:rsidR="00D42D5B" w:rsidRPr="00460901">
        <w:rPr>
          <w:rFonts w:ascii="Trade Gothic Next" w:hAnsi="Trade Gothic Next" w:cs="Arial"/>
          <w:color w:val="2A3226" w:themeColor="text1"/>
          <w:szCs w:val="20"/>
        </w:rPr>
        <w:t xml:space="preserve"> 1 and </w:t>
      </w:r>
      <w:r w:rsidR="00460901" w:rsidRPr="00460901">
        <w:rPr>
          <w:rFonts w:ascii="Trade Gothic Next" w:hAnsi="Trade Gothic Next" w:cs="Arial"/>
          <w:color w:val="2A3226" w:themeColor="text1"/>
          <w:szCs w:val="20"/>
        </w:rPr>
        <w:t>October</w:t>
      </w:r>
      <w:r w:rsidR="00D42D5B" w:rsidRPr="00460901">
        <w:rPr>
          <w:rFonts w:ascii="Trade Gothic Next" w:hAnsi="Trade Gothic Next" w:cs="Arial"/>
          <w:color w:val="2A3226" w:themeColor="text1"/>
          <w:szCs w:val="20"/>
        </w:rPr>
        <w:t xml:space="preserve"> 1, commencing </w:t>
      </w:r>
      <w:r w:rsidR="00460901" w:rsidRPr="00460901">
        <w:rPr>
          <w:rFonts w:ascii="Trade Gothic Next" w:hAnsi="Trade Gothic Next" w:cs="Arial"/>
          <w:color w:val="2A3226" w:themeColor="text1"/>
          <w:szCs w:val="20"/>
        </w:rPr>
        <w:t>October</w:t>
      </w:r>
      <w:r w:rsidR="00D42D5B" w:rsidRPr="00460901">
        <w:rPr>
          <w:rFonts w:ascii="Trade Gothic Next" w:hAnsi="Trade Gothic Next" w:cs="Arial"/>
          <w:color w:val="2A3226" w:themeColor="text1"/>
          <w:szCs w:val="20"/>
        </w:rPr>
        <w:t xml:space="preserve"> 1, 2026.</w:t>
      </w:r>
    </w:p>
    <w:p w14:paraId="0D3A1B57" w14:textId="77777777" w:rsidR="00322B3A" w:rsidRPr="00460901" w:rsidRDefault="00322B3A">
      <w:pPr>
        <w:autoSpaceDE w:val="0"/>
        <w:autoSpaceDN w:val="0"/>
        <w:adjustRightInd w:val="0"/>
        <w:spacing w:after="0" w:line="240" w:lineRule="auto"/>
        <w:jc w:val="both"/>
        <w:rPr>
          <w:rFonts w:ascii="Trade Gothic Next" w:hAnsi="Trade Gothic Next" w:cs="Arial"/>
          <w:i/>
          <w:iCs/>
          <w:color w:val="2A3226" w:themeColor="text1"/>
          <w:szCs w:val="20"/>
        </w:rPr>
      </w:pPr>
    </w:p>
    <w:p w14:paraId="09378A83" w14:textId="77777777" w:rsidR="00322B3A" w:rsidRPr="00460901" w:rsidRDefault="00A515B6">
      <w:pPr>
        <w:autoSpaceDE w:val="0"/>
        <w:autoSpaceDN w:val="0"/>
        <w:adjustRightInd w:val="0"/>
        <w:spacing w:line="240" w:lineRule="auto"/>
        <w:ind w:left="2160" w:hanging="2160"/>
        <w:jc w:val="both"/>
        <w:rPr>
          <w:rFonts w:ascii="Trade Gothic Next" w:hAnsi="Trade Gothic Next" w:cs="Arial"/>
          <w:iCs/>
          <w:color w:val="2A3226" w:themeColor="text1"/>
          <w:szCs w:val="20"/>
        </w:rPr>
      </w:pPr>
      <w:r w:rsidRPr="00460901">
        <w:rPr>
          <w:rFonts w:ascii="Trade Gothic Next" w:hAnsi="Trade Gothic Next" w:cs="Arial"/>
          <w:i/>
          <w:iCs/>
          <w:color w:val="2A3226" w:themeColor="text1"/>
          <w:szCs w:val="20"/>
        </w:rPr>
        <w:t xml:space="preserve">Optional Prepayment: </w:t>
      </w:r>
      <w:r w:rsidRPr="00460901">
        <w:rPr>
          <w:rFonts w:ascii="Trade Gothic Next" w:hAnsi="Trade Gothic Next" w:cs="Arial"/>
          <w:i/>
          <w:iCs/>
          <w:color w:val="2A3226" w:themeColor="text1"/>
          <w:szCs w:val="20"/>
        </w:rPr>
        <w:tab/>
      </w:r>
      <w:r w:rsidRPr="00460901">
        <w:rPr>
          <w:rFonts w:ascii="Trade Gothic Next" w:hAnsi="Trade Gothic Next" w:cs="Arial"/>
          <w:iCs/>
          <w:color w:val="2A3226" w:themeColor="text1"/>
          <w:szCs w:val="20"/>
        </w:rPr>
        <w:t xml:space="preserve">The </w:t>
      </w:r>
      <w:r w:rsidR="007441D9" w:rsidRPr="00460901">
        <w:rPr>
          <w:rFonts w:ascii="Trade Gothic Next" w:hAnsi="Trade Gothic Next" w:cs="Arial"/>
          <w:iCs/>
          <w:color w:val="2A3226" w:themeColor="text1"/>
          <w:szCs w:val="20"/>
        </w:rPr>
        <w:t>City</w:t>
      </w:r>
      <w:r w:rsidRPr="00460901">
        <w:rPr>
          <w:rFonts w:ascii="Trade Gothic Next" w:hAnsi="Trade Gothic Next" w:cs="Arial"/>
          <w:iCs/>
          <w:color w:val="2A3226" w:themeColor="text1"/>
          <w:szCs w:val="20"/>
        </w:rPr>
        <w:t xml:space="preserve"> is interested in evaluating prepayment flexibility. </w:t>
      </w:r>
      <w:r w:rsidRPr="00460901">
        <w:rPr>
          <w:rFonts w:ascii="Trade Gothic Next" w:hAnsi="Trade Gothic Next" w:cs="Arial"/>
          <w:color w:val="2A3226" w:themeColor="text1"/>
          <w:szCs w:val="20"/>
        </w:rPr>
        <w:t>Proposals with multiple redemption options are permitted</w:t>
      </w:r>
      <w:r w:rsidRPr="00460901">
        <w:rPr>
          <w:rFonts w:ascii="Trade Gothic Next" w:hAnsi="Trade Gothic Next" w:cs="Arial"/>
          <w:iCs/>
          <w:color w:val="2A3226" w:themeColor="text1"/>
          <w:szCs w:val="20"/>
        </w:rPr>
        <w:t>.</w:t>
      </w:r>
    </w:p>
    <w:p w14:paraId="32C97605" w14:textId="77777777" w:rsidR="00322B3A" w:rsidRPr="00460901" w:rsidRDefault="00A515B6">
      <w:pPr>
        <w:keepNext/>
        <w:keepLines/>
        <w:tabs>
          <w:tab w:val="left" w:pos="-1080"/>
          <w:tab w:val="left" w:pos="-720"/>
          <w:tab w:val="left" w:pos="0"/>
          <w:tab w:val="left" w:pos="720"/>
          <w:tab w:val="left" w:pos="1440"/>
          <w:tab w:val="left" w:pos="2160"/>
          <w:tab w:val="left" w:pos="2880"/>
          <w:tab w:val="right" w:pos="3600"/>
          <w:tab w:val="left" w:pos="4320"/>
          <w:tab w:val="left" w:pos="5040"/>
          <w:tab w:val="left" w:pos="5760"/>
          <w:tab w:val="left" w:pos="6480"/>
          <w:tab w:val="right" w:pos="7200"/>
        </w:tabs>
        <w:spacing w:after="0" w:line="240" w:lineRule="auto"/>
        <w:ind w:left="2160" w:hanging="2160"/>
        <w:jc w:val="both"/>
        <w:rPr>
          <w:rFonts w:ascii="Trade Gothic Next" w:hAnsi="Trade Gothic Next"/>
          <w:i/>
          <w:snapToGrid w:val="0"/>
          <w:color w:val="2A3226" w:themeColor="text1"/>
          <w:szCs w:val="20"/>
        </w:rPr>
      </w:pPr>
      <w:r w:rsidRPr="00460901">
        <w:rPr>
          <w:rFonts w:ascii="Trade Gothic Next" w:hAnsi="Trade Gothic Next"/>
          <w:i/>
          <w:snapToGrid w:val="0"/>
          <w:color w:val="2A3226" w:themeColor="text1"/>
          <w:szCs w:val="20"/>
        </w:rPr>
        <w:t>Bond Counsel /</w:t>
      </w:r>
    </w:p>
    <w:p w14:paraId="75C15AA8" w14:textId="7C503349" w:rsidR="00322B3A" w:rsidRPr="00460901" w:rsidRDefault="00A515B6">
      <w:pPr>
        <w:keepNext/>
        <w:keepLines/>
        <w:tabs>
          <w:tab w:val="left" w:pos="-1080"/>
          <w:tab w:val="left" w:pos="-720"/>
          <w:tab w:val="left" w:pos="0"/>
          <w:tab w:val="left" w:pos="720"/>
          <w:tab w:val="left" w:pos="1440"/>
          <w:tab w:val="left" w:pos="2160"/>
          <w:tab w:val="left" w:pos="2880"/>
          <w:tab w:val="right" w:pos="3600"/>
          <w:tab w:val="left" w:pos="4320"/>
          <w:tab w:val="left" w:pos="5040"/>
          <w:tab w:val="left" w:pos="5760"/>
          <w:tab w:val="left" w:pos="6480"/>
          <w:tab w:val="right" w:pos="7200"/>
        </w:tabs>
        <w:spacing w:after="0" w:line="240" w:lineRule="auto"/>
        <w:ind w:left="2160" w:hanging="2160"/>
        <w:jc w:val="both"/>
        <w:rPr>
          <w:rFonts w:ascii="Trade Gothic Next" w:hAnsi="Trade Gothic Next"/>
          <w:snapToGrid w:val="0"/>
          <w:color w:val="2A3226" w:themeColor="text1"/>
          <w:szCs w:val="20"/>
        </w:rPr>
      </w:pPr>
      <w:r w:rsidRPr="00460901">
        <w:rPr>
          <w:rFonts w:ascii="Trade Gothic Next" w:hAnsi="Trade Gothic Next"/>
          <w:i/>
          <w:snapToGrid w:val="0"/>
          <w:color w:val="2A3226" w:themeColor="text1"/>
          <w:szCs w:val="20"/>
        </w:rPr>
        <w:t xml:space="preserve">Documentation: </w:t>
      </w:r>
      <w:r w:rsidRPr="00460901">
        <w:rPr>
          <w:rFonts w:ascii="Trade Gothic Next" w:hAnsi="Trade Gothic Next"/>
          <w:i/>
          <w:snapToGrid w:val="0"/>
          <w:color w:val="2A3226" w:themeColor="text1"/>
          <w:szCs w:val="20"/>
        </w:rPr>
        <w:tab/>
      </w:r>
      <w:r w:rsidR="00531EA6" w:rsidRPr="00460901">
        <w:rPr>
          <w:rFonts w:ascii="Trade Gothic Next" w:hAnsi="Trade Gothic Next"/>
          <w:i/>
          <w:snapToGrid w:val="0"/>
          <w:color w:val="2A3226" w:themeColor="text1"/>
          <w:szCs w:val="20"/>
        </w:rPr>
        <w:tab/>
      </w:r>
      <w:r w:rsidR="00460901" w:rsidRPr="00460901">
        <w:rPr>
          <w:rFonts w:ascii="Trade Gothic Next" w:hAnsi="Trade Gothic Next"/>
          <w:snapToGrid w:val="0"/>
          <w:color w:val="2A3226" w:themeColor="text1"/>
          <w:szCs w:val="20"/>
        </w:rPr>
        <w:t>Haynsworth Sinkler Boyd</w:t>
      </w:r>
      <w:r w:rsidRPr="00460901">
        <w:rPr>
          <w:rFonts w:ascii="Trade Gothic Next" w:hAnsi="Trade Gothic Next"/>
          <w:snapToGrid w:val="0"/>
          <w:color w:val="2A3226" w:themeColor="text1"/>
          <w:szCs w:val="20"/>
        </w:rPr>
        <w:t xml:space="preserve"> will serve as Bond Counsel</w:t>
      </w:r>
      <w:r w:rsidR="00460901" w:rsidRPr="00460901">
        <w:rPr>
          <w:rFonts w:ascii="Trade Gothic Next" w:hAnsi="Trade Gothic Next"/>
          <w:snapToGrid w:val="0"/>
          <w:color w:val="2A3226" w:themeColor="text1"/>
          <w:szCs w:val="20"/>
        </w:rPr>
        <w:t xml:space="preserve"> </w:t>
      </w:r>
      <w:r w:rsidRPr="00460901">
        <w:rPr>
          <w:rFonts w:ascii="Trade Gothic Next" w:hAnsi="Trade Gothic Next"/>
          <w:snapToGrid w:val="0"/>
          <w:color w:val="2A3226" w:themeColor="text1"/>
          <w:szCs w:val="20"/>
        </w:rPr>
        <w:t xml:space="preserve">to the </w:t>
      </w:r>
      <w:r w:rsidR="007441D9" w:rsidRPr="00460901">
        <w:rPr>
          <w:rFonts w:ascii="Trade Gothic Next" w:hAnsi="Trade Gothic Next"/>
          <w:snapToGrid w:val="0"/>
          <w:color w:val="2A3226" w:themeColor="text1"/>
          <w:szCs w:val="20"/>
        </w:rPr>
        <w:t>City</w:t>
      </w:r>
      <w:r w:rsidRPr="00460901">
        <w:rPr>
          <w:rFonts w:ascii="Trade Gothic Next" w:hAnsi="Trade Gothic Next"/>
          <w:snapToGrid w:val="0"/>
          <w:color w:val="2A3226" w:themeColor="text1"/>
          <w:szCs w:val="20"/>
        </w:rPr>
        <w:t xml:space="preserve"> in connection with the Bond and will prepare the necessary legal documentation, subject to the review and approval by the bank winning the bid on the Bond (the “Bank”) and its counsel, if any. By submitting a proposal, the Bank waives any conflict of interest with respect to </w:t>
      </w:r>
      <w:r w:rsidR="00460901" w:rsidRPr="00460901">
        <w:rPr>
          <w:rFonts w:ascii="Trade Gothic Next" w:hAnsi="Trade Gothic Next"/>
          <w:snapToGrid w:val="0"/>
          <w:color w:val="2A3226" w:themeColor="text1"/>
          <w:szCs w:val="20"/>
        </w:rPr>
        <w:t>Haynsworth Sinkler Boyd</w:t>
      </w:r>
      <w:r w:rsidR="00D42D5B" w:rsidRPr="00460901">
        <w:rPr>
          <w:rFonts w:ascii="Trade Gothic Next" w:hAnsi="Trade Gothic Next"/>
          <w:snapToGrid w:val="0"/>
          <w:color w:val="2A3226" w:themeColor="text1"/>
          <w:szCs w:val="20"/>
        </w:rPr>
        <w:t xml:space="preserve"> </w:t>
      </w:r>
      <w:r w:rsidRPr="00460901">
        <w:rPr>
          <w:rFonts w:ascii="Trade Gothic Next" w:hAnsi="Trade Gothic Next"/>
          <w:snapToGrid w:val="0"/>
          <w:color w:val="2A3226" w:themeColor="text1"/>
          <w:szCs w:val="20"/>
        </w:rPr>
        <w:t xml:space="preserve">serving as counsel to the </w:t>
      </w:r>
      <w:proofErr w:type="gramStart"/>
      <w:r w:rsidR="007441D9" w:rsidRPr="00460901">
        <w:rPr>
          <w:rFonts w:ascii="Trade Gothic Next" w:hAnsi="Trade Gothic Next"/>
          <w:snapToGrid w:val="0"/>
          <w:color w:val="2A3226" w:themeColor="text1"/>
          <w:szCs w:val="20"/>
        </w:rPr>
        <w:t>City</w:t>
      </w:r>
      <w:proofErr w:type="gramEnd"/>
      <w:r w:rsidRPr="00460901">
        <w:rPr>
          <w:rFonts w:ascii="Trade Gothic Next" w:hAnsi="Trade Gothic Next"/>
          <w:snapToGrid w:val="0"/>
          <w:color w:val="2A3226" w:themeColor="text1"/>
          <w:szCs w:val="20"/>
        </w:rPr>
        <w:t xml:space="preserve"> in connection with the Bond.</w:t>
      </w:r>
    </w:p>
    <w:p w14:paraId="15BFCBC1" w14:textId="77777777" w:rsidR="00322B3A" w:rsidRPr="00460901" w:rsidRDefault="00322B3A">
      <w:pPr>
        <w:tabs>
          <w:tab w:val="left" w:pos="-1080"/>
          <w:tab w:val="left" w:pos="-720"/>
          <w:tab w:val="left" w:pos="0"/>
          <w:tab w:val="left" w:pos="720"/>
          <w:tab w:val="left" w:pos="1440"/>
          <w:tab w:val="left" w:pos="2160"/>
          <w:tab w:val="left" w:pos="2880"/>
          <w:tab w:val="right" w:pos="3600"/>
          <w:tab w:val="left" w:pos="4320"/>
          <w:tab w:val="left" w:pos="5040"/>
          <w:tab w:val="left" w:pos="5760"/>
          <w:tab w:val="left" w:pos="6480"/>
          <w:tab w:val="right" w:pos="7200"/>
        </w:tabs>
        <w:spacing w:after="0" w:line="240" w:lineRule="auto"/>
        <w:ind w:left="2160" w:hanging="2160"/>
        <w:jc w:val="both"/>
        <w:rPr>
          <w:rFonts w:ascii="Trade Gothic Next" w:hAnsi="Trade Gothic Next"/>
          <w:snapToGrid w:val="0"/>
          <w:color w:val="2A3226" w:themeColor="text1"/>
          <w:szCs w:val="20"/>
        </w:rPr>
      </w:pPr>
    </w:p>
    <w:p w14:paraId="4B8D7348" w14:textId="3E0D4884" w:rsidR="00CB7413" w:rsidRPr="00460901" w:rsidRDefault="00A515B6" w:rsidP="00460901">
      <w:pPr>
        <w:autoSpaceDE w:val="0"/>
        <w:autoSpaceDN w:val="0"/>
        <w:adjustRightInd w:val="0"/>
        <w:spacing w:after="0"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iCs/>
          <w:color w:val="2A3226" w:themeColor="text1"/>
          <w:szCs w:val="20"/>
        </w:rPr>
        <w:t xml:space="preserve">Audits: </w:t>
      </w:r>
      <w:r w:rsidRPr="00460901">
        <w:rPr>
          <w:rFonts w:ascii="Trade Gothic Next" w:hAnsi="Trade Gothic Next" w:cs="Arial"/>
          <w:i/>
          <w:iCs/>
          <w:color w:val="2A3226" w:themeColor="text1"/>
          <w:szCs w:val="20"/>
        </w:rPr>
        <w:tab/>
      </w:r>
      <w:r w:rsidR="00460901" w:rsidRPr="00460901">
        <w:rPr>
          <w:rFonts w:ascii="Trade Gothic Next" w:hAnsi="Trade Gothic Next" w:cs="Arial"/>
          <w:color w:val="2A3226" w:themeColor="text1"/>
          <w:szCs w:val="20"/>
        </w:rPr>
        <w:t xml:space="preserve">The last three years of audited financial statements of the City are provided under separate </w:t>
      </w:r>
      <w:proofErr w:type="gramStart"/>
      <w:r w:rsidR="00460901" w:rsidRPr="00460901">
        <w:rPr>
          <w:rFonts w:ascii="Trade Gothic Next" w:hAnsi="Trade Gothic Next" w:cs="Arial"/>
          <w:color w:val="2A3226" w:themeColor="text1"/>
          <w:szCs w:val="20"/>
        </w:rPr>
        <w:t>attachment</w:t>
      </w:r>
      <w:proofErr w:type="gramEnd"/>
      <w:r w:rsidR="00460901" w:rsidRPr="00460901">
        <w:rPr>
          <w:rFonts w:ascii="Trade Gothic Next" w:hAnsi="Trade Gothic Next" w:cs="Arial"/>
          <w:color w:val="2A3226" w:themeColor="text1"/>
          <w:szCs w:val="20"/>
        </w:rPr>
        <w:t>.</w:t>
      </w:r>
    </w:p>
    <w:p w14:paraId="024206B1" w14:textId="77777777" w:rsidR="00322B3A" w:rsidRPr="00460901" w:rsidRDefault="00322B3A">
      <w:pPr>
        <w:autoSpaceDE w:val="0"/>
        <w:autoSpaceDN w:val="0"/>
        <w:adjustRightInd w:val="0"/>
        <w:spacing w:after="0" w:line="240" w:lineRule="auto"/>
        <w:ind w:left="2160" w:hanging="2160"/>
        <w:jc w:val="both"/>
        <w:rPr>
          <w:rFonts w:ascii="Trade Gothic Next" w:hAnsi="Trade Gothic Next" w:cs="Arial"/>
          <w:i/>
          <w:iCs/>
          <w:color w:val="2A3226" w:themeColor="text1"/>
          <w:szCs w:val="20"/>
        </w:rPr>
      </w:pPr>
    </w:p>
    <w:p w14:paraId="3A076707" w14:textId="77777777" w:rsidR="00322B3A" w:rsidRPr="00460901" w:rsidRDefault="00A515B6">
      <w:pPr>
        <w:autoSpaceDE w:val="0"/>
        <w:autoSpaceDN w:val="0"/>
        <w:adjustRightInd w:val="0"/>
        <w:spacing w:after="0"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iCs/>
          <w:color w:val="2A3226" w:themeColor="text1"/>
          <w:szCs w:val="20"/>
        </w:rPr>
        <w:t>Closing Costs</w:t>
      </w:r>
      <w:proofErr w:type="gramStart"/>
      <w:r w:rsidRPr="00460901">
        <w:rPr>
          <w:rFonts w:ascii="Trade Gothic Next" w:hAnsi="Trade Gothic Next" w:cs="Arial"/>
          <w:i/>
          <w:iCs/>
          <w:color w:val="2A3226" w:themeColor="text1"/>
          <w:szCs w:val="20"/>
        </w:rPr>
        <w:t xml:space="preserve">: </w:t>
      </w:r>
      <w:r w:rsidRPr="00460901">
        <w:rPr>
          <w:rFonts w:ascii="Trade Gothic Next" w:hAnsi="Trade Gothic Next" w:cs="Arial"/>
          <w:i/>
          <w:iCs/>
          <w:color w:val="2A3226" w:themeColor="text1"/>
          <w:szCs w:val="20"/>
        </w:rPr>
        <w:tab/>
      </w:r>
      <w:r w:rsidRPr="00460901">
        <w:rPr>
          <w:rFonts w:ascii="Trade Gothic Next" w:hAnsi="Trade Gothic Next" w:cs="Arial"/>
          <w:iCs/>
          <w:color w:val="2A3226" w:themeColor="text1"/>
          <w:szCs w:val="20"/>
        </w:rPr>
        <w:t>None</w:t>
      </w:r>
      <w:proofErr w:type="gramEnd"/>
      <w:r w:rsidRPr="00460901">
        <w:rPr>
          <w:rFonts w:ascii="Trade Gothic Next" w:hAnsi="Trade Gothic Next" w:cs="Arial"/>
          <w:iCs/>
          <w:color w:val="2A3226" w:themeColor="text1"/>
          <w:szCs w:val="20"/>
        </w:rPr>
        <w:t xml:space="preserve"> anticipated to be paid to or on behalf of the Bank. Please specify any exceptions.</w:t>
      </w:r>
      <w:r w:rsidRPr="00460901">
        <w:rPr>
          <w:rFonts w:ascii="Trade Gothic Next" w:hAnsi="Trade Gothic Next" w:cs="Arial"/>
          <w:color w:val="2A3226" w:themeColor="text1"/>
          <w:szCs w:val="20"/>
        </w:rPr>
        <w:t xml:space="preserve">  </w:t>
      </w:r>
    </w:p>
    <w:p w14:paraId="49085043" w14:textId="77777777" w:rsidR="00322B3A" w:rsidRPr="00460901" w:rsidRDefault="00322B3A">
      <w:pPr>
        <w:autoSpaceDE w:val="0"/>
        <w:autoSpaceDN w:val="0"/>
        <w:adjustRightInd w:val="0"/>
        <w:spacing w:after="0" w:line="240" w:lineRule="auto"/>
        <w:ind w:left="2160" w:hanging="2160"/>
        <w:jc w:val="both"/>
        <w:rPr>
          <w:rFonts w:ascii="Trade Gothic Next" w:hAnsi="Trade Gothic Next" w:cs="Arial"/>
          <w:color w:val="2A3226" w:themeColor="text1"/>
          <w:szCs w:val="20"/>
        </w:rPr>
      </w:pPr>
    </w:p>
    <w:p w14:paraId="5EFBE737" w14:textId="77777777" w:rsidR="00322B3A" w:rsidRPr="00460901" w:rsidRDefault="00A515B6">
      <w:pPr>
        <w:autoSpaceDE w:val="0"/>
        <w:autoSpaceDN w:val="0"/>
        <w:adjustRightInd w:val="0"/>
        <w:spacing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iCs/>
          <w:color w:val="2A3226" w:themeColor="text1"/>
          <w:szCs w:val="20"/>
        </w:rPr>
        <w:t>Annual/Ongoing Costs</w:t>
      </w:r>
      <w:proofErr w:type="gramStart"/>
      <w:r w:rsidRPr="00460901">
        <w:rPr>
          <w:rFonts w:ascii="Trade Gothic Next" w:hAnsi="Trade Gothic Next" w:cs="Arial"/>
          <w:i/>
          <w:iCs/>
          <w:color w:val="2A3226" w:themeColor="text1"/>
          <w:szCs w:val="20"/>
        </w:rPr>
        <w:t xml:space="preserve">: </w:t>
      </w:r>
      <w:r w:rsidRPr="00460901">
        <w:rPr>
          <w:rFonts w:ascii="Trade Gothic Next" w:hAnsi="Trade Gothic Next" w:cs="Arial"/>
          <w:i/>
          <w:iCs/>
          <w:color w:val="2A3226" w:themeColor="text1"/>
          <w:szCs w:val="20"/>
        </w:rPr>
        <w:tab/>
      </w:r>
      <w:r w:rsidRPr="00460901">
        <w:rPr>
          <w:rFonts w:ascii="Trade Gothic Next" w:hAnsi="Trade Gothic Next" w:cs="Arial"/>
          <w:color w:val="2A3226" w:themeColor="text1"/>
          <w:szCs w:val="20"/>
        </w:rPr>
        <w:t>None</w:t>
      </w:r>
      <w:proofErr w:type="gramEnd"/>
      <w:r w:rsidRPr="00460901">
        <w:rPr>
          <w:rFonts w:ascii="Trade Gothic Next" w:hAnsi="Trade Gothic Next" w:cs="Arial"/>
          <w:color w:val="2A3226" w:themeColor="text1"/>
          <w:szCs w:val="20"/>
        </w:rPr>
        <w:t xml:space="preserve"> </w:t>
      </w:r>
      <w:proofErr w:type="gramStart"/>
      <w:r w:rsidRPr="00460901">
        <w:rPr>
          <w:rFonts w:ascii="Trade Gothic Next" w:hAnsi="Trade Gothic Next" w:cs="Arial"/>
          <w:color w:val="2A3226" w:themeColor="text1"/>
          <w:szCs w:val="20"/>
        </w:rPr>
        <w:t>anticipated</w:t>
      </w:r>
      <w:proofErr w:type="gramEnd"/>
      <w:r w:rsidRPr="00460901">
        <w:rPr>
          <w:rFonts w:ascii="Trade Gothic Next" w:hAnsi="Trade Gothic Next" w:cs="Arial"/>
          <w:color w:val="2A3226" w:themeColor="text1"/>
          <w:szCs w:val="20"/>
        </w:rPr>
        <w:t xml:space="preserve"> to be paid to or on behalf of the Bank. Please specify any exceptions.</w:t>
      </w:r>
    </w:p>
    <w:p w14:paraId="00E210C3" w14:textId="77777777" w:rsidR="00322B3A" w:rsidRPr="00460901" w:rsidRDefault="00A515B6">
      <w:pPr>
        <w:autoSpaceDE w:val="0"/>
        <w:autoSpaceDN w:val="0"/>
        <w:adjustRightInd w:val="0"/>
        <w:spacing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color w:val="2A3226" w:themeColor="text1"/>
          <w:szCs w:val="20"/>
        </w:rPr>
        <w:t>Increased Cost</w:t>
      </w:r>
      <w:proofErr w:type="gramStart"/>
      <w:r w:rsidRPr="00460901">
        <w:rPr>
          <w:rFonts w:ascii="Trade Gothic Next" w:hAnsi="Trade Gothic Next" w:cs="Arial"/>
          <w:i/>
          <w:color w:val="2A3226" w:themeColor="text1"/>
          <w:szCs w:val="20"/>
        </w:rPr>
        <w:t>:</w:t>
      </w:r>
      <w:r w:rsidRPr="00460901">
        <w:rPr>
          <w:rFonts w:ascii="Trade Gothic Next" w:hAnsi="Trade Gothic Next" w:cs="Arial"/>
          <w:color w:val="2A3226" w:themeColor="text1"/>
          <w:szCs w:val="20"/>
        </w:rPr>
        <w:t xml:space="preserve"> </w:t>
      </w:r>
      <w:r w:rsidRPr="00460901">
        <w:rPr>
          <w:rFonts w:ascii="Trade Gothic Next" w:hAnsi="Trade Gothic Next" w:cs="Arial"/>
          <w:color w:val="2A3226" w:themeColor="text1"/>
          <w:szCs w:val="20"/>
        </w:rPr>
        <w:tab/>
        <w:t>The</w:t>
      </w:r>
      <w:proofErr w:type="gramEnd"/>
      <w:r w:rsidRPr="00460901">
        <w:rPr>
          <w:rFonts w:ascii="Trade Gothic Next" w:hAnsi="Trade Gothic Next" w:cs="Arial"/>
          <w:color w:val="2A3226" w:themeColor="text1"/>
          <w:szCs w:val="20"/>
        </w:rPr>
        <w:t xml:space="preserve"> </w:t>
      </w:r>
      <w:proofErr w:type="gramStart"/>
      <w:r w:rsidR="007441D9" w:rsidRPr="00460901">
        <w:rPr>
          <w:rFonts w:ascii="Trade Gothic Next" w:hAnsi="Trade Gothic Next" w:cs="Arial"/>
          <w:color w:val="2A3226" w:themeColor="text1"/>
          <w:szCs w:val="20"/>
        </w:rPr>
        <w:t>City</w:t>
      </w:r>
      <w:proofErr w:type="gramEnd"/>
      <w:r w:rsidRPr="00460901">
        <w:rPr>
          <w:rFonts w:ascii="Trade Gothic Next" w:hAnsi="Trade Gothic Next" w:cs="Arial"/>
          <w:color w:val="2A3226" w:themeColor="text1"/>
          <w:szCs w:val="20"/>
        </w:rPr>
        <w:t xml:space="preserve"> will not consider any proposals that include future interest rate adjustments relating to the Bank’s increased costs, changes in tax rate, capital adequacy, capital requirements, etc.</w:t>
      </w:r>
    </w:p>
    <w:p w14:paraId="7BA9ABE7" w14:textId="1A875256" w:rsidR="00322B3A" w:rsidRPr="00460901" w:rsidRDefault="00D42D5B">
      <w:pPr>
        <w:autoSpaceDE w:val="0"/>
        <w:autoSpaceDN w:val="0"/>
        <w:adjustRightInd w:val="0"/>
        <w:spacing w:line="240" w:lineRule="auto"/>
        <w:ind w:left="2160" w:hanging="2160"/>
        <w:jc w:val="both"/>
        <w:rPr>
          <w:rFonts w:ascii="Trade Gothic Next" w:hAnsi="Trade Gothic Next" w:cs="Arial"/>
          <w:iCs/>
          <w:color w:val="2A3226" w:themeColor="text1"/>
          <w:szCs w:val="20"/>
        </w:rPr>
      </w:pPr>
      <w:r w:rsidRPr="00460901">
        <w:rPr>
          <w:rFonts w:ascii="Trade Gothic Next" w:hAnsi="Trade Gothic Next" w:cs="Arial"/>
          <w:i/>
          <w:color w:val="2A3226" w:themeColor="text1"/>
          <w:szCs w:val="20"/>
        </w:rPr>
        <w:t>Trustee</w:t>
      </w:r>
      <w:r w:rsidR="00A515B6" w:rsidRPr="00460901">
        <w:rPr>
          <w:rFonts w:ascii="Trade Gothic Next" w:hAnsi="Trade Gothic Next" w:cs="Arial"/>
          <w:i/>
          <w:color w:val="2A3226" w:themeColor="text1"/>
          <w:szCs w:val="20"/>
        </w:rPr>
        <w:t>:</w:t>
      </w:r>
      <w:r w:rsidR="00A515B6" w:rsidRPr="00460901">
        <w:rPr>
          <w:rFonts w:ascii="Trade Gothic Next" w:hAnsi="Trade Gothic Next" w:cs="Arial"/>
          <w:i/>
          <w:color w:val="2A3226" w:themeColor="text1"/>
          <w:szCs w:val="20"/>
        </w:rPr>
        <w:tab/>
      </w:r>
      <w:r w:rsidRPr="00460901">
        <w:rPr>
          <w:rFonts w:ascii="Trade Gothic Next" w:hAnsi="Trade Gothic Next" w:cs="Arial"/>
          <w:iCs/>
          <w:color w:val="2A3226" w:themeColor="text1"/>
          <w:szCs w:val="20"/>
        </w:rPr>
        <w:t>U.S. Bank</w:t>
      </w:r>
      <w:r w:rsidR="009E6EB3">
        <w:rPr>
          <w:rFonts w:ascii="Trade Gothic Next" w:hAnsi="Trade Gothic Next" w:cs="Arial"/>
          <w:iCs/>
          <w:color w:val="2A3226" w:themeColor="text1"/>
          <w:szCs w:val="20"/>
        </w:rPr>
        <w:t xml:space="preserve"> Trust Company,</w:t>
      </w:r>
      <w:r w:rsidRPr="00460901">
        <w:rPr>
          <w:rFonts w:ascii="Trade Gothic Next" w:hAnsi="Trade Gothic Next" w:cs="Arial"/>
          <w:iCs/>
          <w:color w:val="2A3226" w:themeColor="text1"/>
          <w:szCs w:val="20"/>
        </w:rPr>
        <w:t xml:space="preserve"> </w:t>
      </w:r>
      <w:r w:rsidR="00460901" w:rsidRPr="00460901">
        <w:rPr>
          <w:rFonts w:ascii="Trade Gothic Next" w:hAnsi="Trade Gothic Next" w:cs="Arial"/>
          <w:iCs/>
          <w:color w:val="2A3226" w:themeColor="text1"/>
          <w:szCs w:val="20"/>
        </w:rPr>
        <w:t xml:space="preserve">National Association will serve as </w:t>
      </w:r>
      <w:r w:rsidRPr="00460901">
        <w:rPr>
          <w:rFonts w:ascii="Trade Gothic Next" w:hAnsi="Trade Gothic Next" w:cs="Arial"/>
          <w:iCs/>
          <w:color w:val="2A3226" w:themeColor="text1"/>
          <w:szCs w:val="20"/>
        </w:rPr>
        <w:t>Trustee.</w:t>
      </w:r>
    </w:p>
    <w:p w14:paraId="3734BD6C" w14:textId="77777777" w:rsidR="00322B3A" w:rsidRPr="00460901" w:rsidRDefault="00A515B6">
      <w:pPr>
        <w:autoSpaceDE w:val="0"/>
        <w:autoSpaceDN w:val="0"/>
        <w:adjustRightInd w:val="0"/>
        <w:spacing w:line="240" w:lineRule="auto"/>
        <w:ind w:left="2160" w:hanging="2160"/>
        <w:jc w:val="both"/>
        <w:rPr>
          <w:rFonts w:ascii="Trade Gothic Next" w:hAnsi="Trade Gothic Next" w:cs="Arial"/>
          <w:i/>
          <w:color w:val="2A3226" w:themeColor="text1"/>
          <w:szCs w:val="20"/>
        </w:rPr>
      </w:pPr>
      <w:r w:rsidRPr="00460901">
        <w:rPr>
          <w:rFonts w:ascii="Trade Gothic Next" w:hAnsi="Trade Gothic Next" w:cs="Arial"/>
          <w:i/>
          <w:color w:val="2A3226" w:themeColor="text1"/>
          <w:szCs w:val="20"/>
        </w:rPr>
        <w:t>Conditions</w:t>
      </w:r>
      <w:proofErr w:type="gramStart"/>
      <w:r w:rsidRPr="00460901">
        <w:rPr>
          <w:rFonts w:ascii="Trade Gothic Next" w:hAnsi="Trade Gothic Next" w:cs="Arial"/>
          <w:i/>
          <w:color w:val="2A3226" w:themeColor="text1"/>
          <w:szCs w:val="20"/>
        </w:rPr>
        <w:t xml:space="preserve">: </w:t>
      </w:r>
      <w:r w:rsidRPr="00460901">
        <w:rPr>
          <w:rFonts w:ascii="Trade Gothic Next" w:hAnsi="Trade Gothic Next" w:cs="Arial"/>
          <w:i/>
          <w:color w:val="2A3226" w:themeColor="text1"/>
          <w:szCs w:val="20"/>
        </w:rPr>
        <w:tab/>
      </w:r>
      <w:r w:rsidRPr="00460901">
        <w:rPr>
          <w:rFonts w:ascii="Trade Gothic Next" w:hAnsi="Trade Gothic Next" w:cs="Arial"/>
          <w:color w:val="2A3226" w:themeColor="text1"/>
          <w:szCs w:val="20"/>
        </w:rPr>
        <w:t>Please</w:t>
      </w:r>
      <w:proofErr w:type="gramEnd"/>
      <w:r w:rsidRPr="00460901">
        <w:rPr>
          <w:rFonts w:ascii="Trade Gothic Next" w:hAnsi="Trade Gothic Next" w:cs="Arial"/>
          <w:color w:val="2A3226" w:themeColor="text1"/>
          <w:szCs w:val="20"/>
        </w:rPr>
        <w:t xml:space="preserve"> specify any conditions </w:t>
      </w:r>
      <w:proofErr w:type="gramStart"/>
      <w:r w:rsidRPr="00460901">
        <w:rPr>
          <w:rFonts w:ascii="Trade Gothic Next" w:hAnsi="Trade Gothic Next" w:cs="Arial"/>
          <w:color w:val="2A3226" w:themeColor="text1"/>
          <w:szCs w:val="20"/>
        </w:rPr>
        <w:t>to</w:t>
      </w:r>
      <w:proofErr w:type="gramEnd"/>
      <w:r w:rsidRPr="00460901">
        <w:rPr>
          <w:rFonts w:ascii="Trade Gothic Next" w:hAnsi="Trade Gothic Next" w:cs="Arial"/>
          <w:color w:val="2A3226" w:themeColor="text1"/>
          <w:szCs w:val="20"/>
        </w:rPr>
        <w:t xml:space="preserve"> the closing of the transaction (other than finalizing acceptable documents) and any rights reserved to withdraw the proposal.</w:t>
      </w:r>
      <w:r w:rsidRPr="00460901">
        <w:rPr>
          <w:rFonts w:ascii="Trade Gothic Next" w:hAnsi="Trade Gothic Next" w:cs="Arial"/>
          <w:i/>
          <w:color w:val="2A3226" w:themeColor="text1"/>
          <w:szCs w:val="20"/>
        </w:rPr>
        <w:t xml:space="preserve"> </w:t>
      </w:r>
    </w:p>
    <w:p w14:paraId="7D53AB07" w14:textId="18BC8EA0" w:rsidR="00322B3A" w:rsidRPr="00460901" w:rsidRDefault="00A515B6">
      <w:pPr>
        <w:autoSpaceDE w:val="0"/>
        <w:autoSpaceDN w:val="0"/>
        <w:adjustRightInd w:val="0"/>
        <w:spacing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color w:val="2A3226" w:themeColor="text1"/>
          <w:szCs w:val="20"/>
        </w:rPr>
        <w:t>Closing</w:t>
      </w:r>
      <w:proofErr w:type="gramStart"/>
      <w:r w:rsidRPr="00460901">
        <w:rPr>
          <w:rFonts w:ascii="Trade Gothic Next" w:hAnsi="Trade Gothic Next" w:cs="Arial"/>
          <w:i/>
          <w:color w:val="2A3226" w:themeColor="text1"/>
          <w:szCs w:val="20"/>
        </w:rPr>
        <w:t>:</w:t>
      </w:r>
      <w:r w:rsidRPr="00460901">
        <w:rPr>
          <w:rFonts w:ascii="Trade Gothic Next" w:hAnsi="Trade Gothic Next" w:cs="Arial"/>
          <w:color w:val="2A3226" w:themeColor="text1"/>
          <w:szCs w:val="20"/>
        </w:rPr>
        <w:t xml:space="preserve"> </w:t>
      </w:r>
      <w:r w:rsidRPr="00460901">
        <w:rPr>
          <w:rFonts w:ascii="Trade Gothic Next" w:hAnsi="Trade Gothic Next" w:cs="Arial"/>
          <w:color w:val="2A3226" w:themeColor="text1"/>
          <w:szCs w:val="20"/>
        </w:rPr>
        <w:tab/>
        <w:t>Closing</w:t>
      </w:r>
      <w:proofErr w:type="gramEnd"/>
      <w:r w:rsidRPr="00460901">
        <w:rPr>
          <w:rFonts w:ascii="Trade Gothic Next" w:hAnsi="Trade Gothic Next" w:cs="Arial"/>
          <w:color w:val="2A3226" w:themeColor="text1"/>
          <w:szCs w:val="20"/>
        </w:rPr>
        <w:t xml:space="preserve"> is anticipated to take place on</w:t>
      </w:r>
      <w:r w:rsidR="00D42D5B" w:rsidRPr="00460901">
        <w:rPr>
          <w:rFonts w:ascii="Trade Gothic Next" w:hAnsi="Trade Gothic Next" w:cs="Arial"/>
          <w:color w:val="2A3226" w:themeColor="text1"/>
          <w:szCs w:val="20"/>
        </w:rPr>
        <w:t xml:space="preserve"> </w:t>
      </w:r>
      <w:r w:rsidR="00460901" w:rsidRPr="00460901">
        <w:rPr>
          <w:rFonts w:ascii="Trade Gothic Next" w:hAnsi="Trade Gothic Next" w:cs="Arial"/>
          <w:color w:val="2A3226" w:themeColor="text1"/>
          <w:szCs w:val="20"/>
        </w:rPr>
        <w:t>April 2, 2026</w:t>
      </w:r>
      <w:r w:rsidRPr="00460901">
        <w:rPr>
          <w:rFonts w:ascii="Trade Gothic Next" w:hAnsi="Trade Gothic Next" w:cs="Arial"/>
          <w:color w:val="2A3226" w:themeColor="text1"/>
          <w:szCs w:val="20"/>
        </w:rPr>
        <w:t xml:space="preserve">. The interest rate bid must be held firm until at least this date. </w:t>
      </w:r>
    </w:p>
    <w:p w14:paraId="0DD520BC" w14:textId="77777777" w:rsidR="00322B3A" w:rsidRPr="00460901" w:rsidRDefault="00A515B6">
      <w:pPr>
        <w:autoSpaceDE w:val="0"/>
        <w:autoSpaceDN w:val="0"/>
        <w:adjustRightInd w:val="0"/>
        <w:spacing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color w:val="2A3226" w:themeColor="text1"/>
          <w:szCs w:val="20"/>
        </w:rPr>
        <w:t>Ongoing Disclosure</w:t>
      </w:r>
      <w:proofErr w:type="gramStart"/>
      <w:r w:rsidRPr="00460901">
        <w:rPr>
          <w:rFonts w:ascii="Trade Gothic Next" w:hAnsi="Trade Gothic Next" w:cs="Arial"/>
          <w:i/>
          <w:color w:val="2A3226" w:themeColor="text1"/>
          <w:szCs w:val="20"/>
        </w:rPr>
        <w:t>:</w:t>
      </w:r>
      <w:r w:rsidRPr="00460901">
        <w:rPr>
          <w:rFonts w:ascii="Trade Gothic Next" w:hAnsi="Trade Gothic Next" w:cs="Arial"/>
          <w:color w:val="2A3226" w:themeColor="text1"/>
          <w:szCs w:val="20"/>
        </w:rPr>
        <w:t xml:space="preserve"> </w:t>
      </w:r>
      <w:r w:rsidRPr="00460901">
        <w:rPr>
          <w:rFonts w:ascii="Trade Gothic Next" w:hAnsi="Trade Gothic Next" w:cs="Arial"/>
          <w:color w:val="2A3226" w:themeColor="text1"/>
          <w:szCs w:val="20"/>
        </w:rPr>
        <w:tab/>
        <w:t>The</w:t>
      </w:r>
      <w:proofErr w:type="gramEnd"/>
      <w:r w:rsidRPr="00460901">
        <w:rPr>
          <w:rFonts w:ascii="Trade Gothic Next" w:hAnsi="Trade Gothic Next" w:cs="Arial"/>
          <w:color w:val="2A3226" w:themeColor="text1"/>
          <w:szCs w:val="20"/>
        </w:rPr>
        <w:t xml:space="preserve"> </w:t>
      </w:r>
      <w:r w:rsidR="007441D9" w:rsidRPr="00460901">
        <w:rPr>
          <w:rFonts w:ascii="Trade Gothic Next" w:hAnsi="Trade Gothic Next" w:cs="Arial"/>
          <w:color w:val="2A3226" w:themeColor="text1"/>
          <w:szCs w:val="20"/>
        </w:rPr>
        <w:t>City</w:t>
      </w:r>
      <w:r w:rsidRPr="00460901">
        <w:rPr>
          <w:rFonts w:ascii="Trade Gothic Next" w:hAnsi="Trade Gothic Next" w:cs="Arial"/>
          <w:color w:val="2A3226" w:themeColor="text1"/>
          <w:szCs w:val="20"/>
        </w:rPr>
        <w:t xml:space="preserve"> will provide annual financial statements in electronic format to the Bank upon request. Publication to the </w:t>
      </w:r>
      <w:r w:rsidR="007441D9" w:rsidRPr="00460901">
        <w:rPr>
          <w:rFonts w:ascii="Trade Gothic Next" w:hAnsi="Trade Gothic Next" w:cs="Arial"/>
          <w:color w:val="2A3226" w:themeColor="text1"/>
          <w:szCs w:val="20"/>
        </w:rPr>
        <w:t>City</w:t>
      </w:r>
      <w:r w:rsidRPr="00460901">
        <w:rPr>
          <w:rFonts w:ascii="Trade Gothic Next" w:hAnsi="Trade Gothic Next" w:cs="Arial"/>
          <w:color w:val="2A3226" w:themeColor="text1"/>
          <w:szCs w:val="20"/>
        </w:rPr>
        <w:t xml:space="preserve">’s website </w:t>
      </w:r>
      <w:r w:rsidR="00EF5FAD" w:rsidRPr="00460901">
        <w:rPr>
          <w:rFonts w:ascii="Trade Gothic Next" w:hAnsi="Trade Gothic Next" w:cs="Arial"/>
          <w:color w:val="2A3226" w:themeColor="text1"/>
          <w:szCs w:val="20"/>
        </w:rPr>
        <w:t xml:space="preserve">or to EMMA </w:t>
      </w:r>
      <w:r w:rsidRPr="00460901">
        <w:rPr>
          <w:rFonts w:ascii="Trade Gothic Next" w:hAnsi="Trade Gothic Next" w:cs="Arial"/>
          <w:color w:val="2A3226" w:themeColor="text1"/>
          <w:szCs w:val="20"/>
        </w:rPr>
        <w:t>should be considered compliant for purposes of this requirement.</w:t>
      </w:r>
    </w:p>
    <w:p w14:paraId="44558312" w14:textId="7CC6D3F3" w:rsidR="00322B3A" w:rsidRPr="00460901" w:rsidRDefault="00A515B6">
      <w:pPr>
        <w:autoSpaceDE w:val="0"/>
        <w:autoSpaceDN w:val="0"/>
        <w:adjustRightInd w:val="0"/>
        <w:spacing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color w:val="2A3226" w:themeColor="text1"/>
          <w:szCs w:val="20"/>
        </w:rPr>
        <w:t>Award</w:t>
      </w:r>
      <w:proofErr w:type="gramStart"/>
      <w:r w:rsidRPr="00460901">
        <w:rPr>
          <w:rFonts w:ascii="Trade Gothic Next" w:hAnsi="Trade Gothic Next" w:cs="Arial"/>
          <w:i/>
          <w:color w:val="2A3226" w:themeColor="text1"/>
          <w:szCs w:val="20"/>
        </w:rPr>
        <w:t>:</w:t>
      </w:r>
      <w:r w:rsidRPr="00460901">
        <w:rPr>
          <w:rFonts w:ascii="Trade Gothic Next" w:hAnsi="Trade Gothic Next" w:cs="Arial"/>
          <w:color w:val="2A3226" w:themeColor="text1"/>
          <w:szCs w:val="20"/>
        </w:rPr>
        <w:t xml:space="preserve"> </w:t>
      </w:r>
      <w:r w:rsidRPr="00460901">
        <w:rPr>
          <w:rFonts w:ascii="Trade Gothic Next" w:hAnsi="Trade Gothic Next" w:cs="Arial"/>
          <w:color w:val="2A3226" w:themeColor="text1"/>
          <w:szCs w:val="20"/>
        </w:rPr>
        <w:tab/>
        <w:t>The</w:t>
      </w:r>
      <w:proofErr w:type="gramEnd"/>
      <w:r w:rsidRPr="00460901">
        <w:rPr>
          <w:rFonts w:ascii="Trade Gothic Next" w:hAnsi="Trade Gothic Next" w:cs="Arial"/>
          <w:color w:val="2A3226" w:themeColor="text1"/>
          <w:szCs w:val="20"/>
        </w:rPr>
        <w:t xml:space="preserve"> </w:t>
      </w:r>
      <w:proofErr w:type="gramStart"/>
      <w:r w:rsidR="007441D9" w:rsidRPr="00460901">
        <w:rPr>
          <w:rFonts w:ascii="Trade Gothic Next" w:hAnsi="Trade Gothic Next" w:cs="Arial"/>
          <w:color w:val="2A3226" w:themeColor="text1"/>
          <w:szCs w:val="20"/>
        </w:rPr>
        <w:t>City</w:t>
      </w:r>
      <w:proofErr w:type="gramEnd"/>
      <w:r w:rsidRPr="00460901">
        <w:rPr>
          <w:rFonts w:ascii="Trade Gothic Next" w:hAnsi="Trade Gothic Next" w:cs="Arial"/>
          <w:color w:val="2A3226" w:themeColor="text1"/>
          <w:szCs w:val="20"/>
        </w:rPr>
        <w:t xml:space="preserve"> will consider all proposals that conform to the requirements set forth in this RFP. Unless all proposals are rejected, the award will be </w:t>
      </w:r>
      <w:proofErr w:type="gramStart"/>
      <w:r w:rsidRPr="00460901">
        <w:rPr>
          <w:rFonts w:ascii="Trade Gothic Next" w:hAnsi="Trade Gothic Next" w:cs="Arial"/>
          <w:color w:val="2A3226" w:themeColor="text1"/>
          <w:szCs w:val="20"/>
        </w:rPr>
        <w:t>made</w:t>
      </w:r>
      <w:proofErr w:type="gramEnd"/>
      <w:r w:rsidRPr="00460901">
        <w:rPr>
          <w:rFonts w:ascii="Trade Gothic Next" w:hAnsi="Trade Gothic Next" w:cs="Arial"/>
          <w:color w:val="2A3226" w:themeColor="text1"/>
          <w:szCs w:val="20"/>
        </w:rPr>
        <w:t xml:space="preserve"> to the financial institution offering terms that are, in the sole discretion of the </w:t>
      </w:r>
      <w:r w:rsidR="007441D9" w:rsidRPr="00460901">
        <w:rPr>
          <w:rFonts w:ascii="Trade Gothic Next" w:hAnsi="Trade Gothic Next" w:cs="Arial"/>
          <w:color w:val="2A3226" w:themeColor="text1"/>
          <w:szCs w:val="20"/>
        </w:rPr>
        <w:t>City</w:t>
      </w:r>
      <w:r w:rsidRPr="00460901">
        <w:rPr>
          <w:rFonts w:ascii="Trade Gothic Next" w:hAnsi="Trade Gothic Next" w:cs="Arial"/>
          <w:color w:val="2A3226" w:themeColor="text1"/>
          <w:szCs w:val="20"/>
        </w:rPr>
        <w:t xml:space="preserve">, most </w:t>
      </w:r>
      <w:r w:rsidRPr="00460901">
        <w:rPr>
          <w:rFonts w:ascii="Trade Gothic Next" w:hAnsi="Trade Gothic Next" w:cs="Arial"/>
          <w:color w:val="2A3226" w:themeColor="text1"/>
          <w:szCs w:val="20"/>
        </w:rPr>
        <w:lastRenderedPageBreak/>
        <w:t xml:space="preserve">advantageous to the </w:t>
      </w:r>
      <w:r w:rsidR="007441D9" w:rsidRPr="00460901">
        <w:rPr>
          <w:rFonts w:ascii="Trade Gothic Next" w:hAnsi="Trade Gothic Next" w:cs="Arial"/>
          <w:color w:val="2A3226" w:themeColor="text1"/>
          <w:szCs w:val="20"/>
        </w:rPr>
        <w:t>City</w:t>
      </w:r>
      <w:r w:rsidRPr="00460901">
        <w:rPr>
          <w:rFonts w:ascii="Trade Gothic Next" w:hAnsi="Trade Gothic Next" w:cs="Arial"/>
          <w:color w:val="2A3226" w:themeColor="text1"/>
          <w:szCs w:val="20"/>
        </w:rPr>
        <w:t xml:space="preserve">. The </w:t>
      </w:r>
      <w:r w:rsidR="007441D9" w:rsidRPr="00460901">
        <w:rPr>
          <w:rFonts w:ascii="Trade Gothic Next" w:hAnsi="Trade Gothic Next" w:cs="Arial"/>
          <w:color w:val="2A3226" w:themeColor="text1"/>
          <w:szCs w:val="20"/>
        </w:rPr>
        <w:t>City</w:t>
      </w:r>
      <w:r w:rsidRPr="00460901">
        <w:rPr>
          <w:rFonts w:ascii="Trade Gothic Next" w:hAnsi="Trade Gothic Next" w:cs="Arial"/>
          <w:color w:val="2A3226" w:themeColor="text1"/>
          <w:szCs w:val="20"/>
        </w:rPr>
        <w:t xml:space="preserve"> reserves the right to reject any or all proposals and to negotiate with any financial institution of its choosing.</w:t>
      </w:r>
    </w:p>
    <w:p w14:paraId="1F921AEA" w14:textId="6964F9A6" w:rsidR="00322B3A" w:rsidRPr="00460901" w:rsidRDefault="00A515B6">
      <w:pPr>
        <w:autoSpaceDE w:val="0"/>
        <w:autoSpaceDN w:val="0"/>
        <w:adjustRightInd w:val="0"/>
        <w:spacing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color w:val="2A3226" w:themeColor="text1"/>
          <w:szCs w:val="20"/>
        </w:rPr>
        <w:t>Delivery</w:t>
      </w:r>
      <w:proofErr w:type="gramStart"/>
      <w:r w:rsidRPr="00460901">
        <w:rPr>
          <w:rFonts w:ascii="Trade Gothic Next" w:hAnsi="Trade Gothic Next" w:cs="Arial"/>
          <w:i/>
          <w:color w:val="2A3226" w:themeColor="text1"/>
          <w:szCs w:val="20"/>
        </w:rPr>
        <w:t>:</w:t>
      </w:r>
      <w:r w:rsidRPr="00460901">
        <w:rPr>
          <w:rFonts w:ascii="Trade Gothic Next" w:hAnsi="Trade Gothic Next" w:cs="Arial"/>
          <w:color w:val="2A3226" w:themeColor="text1"/>
          <w:szCs w:val="20"/>
        </w:rPr>
        <w:t xml:space="preserve"> </w:t>
      </w:r>
      <w:r w:rsidRPr="00460901">
        <w:rPr>
          <w:rFonts w:ascii="Trade Gothic Next" w:hAnsi="Trade Gothic Next" w:cs="Arial"/>
          <w:color w:val="2A3226" w:themeColor="text1"/>
          <w:szCs w:val="20"/>
        </w:rPr>
        <w:tab/>
        <w:t>The</w:t>
      </w:r>
      <w:proofErr w:type="gramEnd"/>
      <w:r w:rsidRPr="00460901">
        <w:rPr>
          <w:rFonts w:ascii="Trade Gothic Next" w:hAnsi="Trade Gothic Next" w:cs="Arial"/>
          <w:color w:val="2A3226" w:themeColor="text1"/>
          <w:szCs w:val="20"/>
        </w:rPr>
        <w:t xml:space="preserve"> Bond is expected to be delivered on </w:t>
      </w:r>
      <w:r w:rsidR="00460901" w:rsidRPr="00460901">
        <w:rPr>
          <w:rFonts w:ascii="Trade Gothic Next" w:hAnsi="Trade Gothic Next" w:cs="Arial"/>
          <w:color w:val="2A3226" w:themeColor="text1"/>
          <w:szCs w:val="20"/>
        </w:rPr>
        <w:t>April 2, 2026</w:t>
      </w:r>
      <w:r w:rsidRPr="00460901">
        <w:rPr>
          <w:rFonts w:ascii="Trade Gothic Next" w:hAnsi="Trade Gothic Next" w:cs="Arial"/>
          <w:color w:val="2A3226" w:themeColor="text1"/>
          <w:szCs w:val="20"/>
        </w:rPr>
        <w:t xml:space="preserve">. The purchase price then due must be paid in federal funds or other immediately available funds. </w:t>
      </w:r>
    </w:p>
    <w:p w14:paraId="431F4086" w14:textId="77777777" w:rsidR="00322B3A" w:rsidRPr="00460901" w:rsidRDefault="00A515B6">
      <w:pPr>
        <w:autoSpaceDE w:val="0"/>
        <w:autoSpaceDN w:val="0"/>
        <w:adjustRightInd w:val="0"/>
        <w:spacing w:line="240" w:lineRule="auto"/>
        <w:ind w:left="2160" w:hanging="2160"/>
        <w:jc w:val="both"/>
        <w:rPr>
          <w:rFonts w:ascii="Trade Gothic Next" w:hAnsi="Trade Gothic Next" w:cs="Arial"/>
          <w:color w:val="2A3226" w:themeColor="text1"/>
          <w:szCs w:val="20"/>
        </w:rPr>
      </w:pPr>
      <w:r w:rsidRPr="00460901">
        <w:rPr>
          <w:rFonts w:ascii="Trade Gothic Next" w:hAnsi="Trade Gothic Next"/>
          <w:i/>
          <w:snapToGrid w:val="0"/>
          <w:color w:val="2A3226" w:themeColor="text1"/>
          <w:szCs w:val="20"/>
        </w:rPr>
        <w:t>Representations</w:t>
      </w:r>
      <w:proofErr w:type="gramStart"/>
      <w:r w:rsidRPr="00460901">
        <w:rPr>
          <w:rFonts w:ascii="Trade Gothic Next" w:hAnsi="Trade Gothic Next"/>
          <w:i/>
          <w:snapToGrid w:val="0"/>
          <w:color w:val="2A3226" w:themeColor="text1"/>
          <w:szCs w:val="20"/>
        </w:rPr>
        <w:t xml:space="preserve">:  </w:t>
      </w:r>
      <w:r w:rsidRPr="00460901">
        <w:rPr>
          <w:rFonts w:ascii="Trade Gothic Next" w:hAnsi="Trade Gothic Next"/>
          <w:snapToGrid w:val="0"/>
          <w:color w:val="2A3226" w:themeColor="text1"/>
          <w:szCs w:val="20"/>
        </w:rPr>
        <w:t xml:space="preserve"> </w:t>
      </w:r>
      <w:r w:rsidRPr="00460901">
        <w:rPr>
          <w:rFonts w:ascii="Trade Gothic Next" w:hAnsi="Trade Gothic Next"/>
          <w:snapToGrid w:val="0"/>
          <w:color w:val="2A3226" w:themeColor="text1"/>
          <w:szCs w:val="20"/>
        </w:rPr>
        <w:tab/>
        <w:t>The</w:t>
      </w:r>
      <w:proofErr w:type="gramEnd"/>
      <w:r w:rsidRPr="00460901">
        <w:rPr>
          <w:rFonts w:ascii="Trade Gothic Next" w:hAnsi="Trade Gothic Next"/>
          <w:snapToGrid w:val="0"/>
          <w:color w:val="2A3226" w:themeColor="text1"/>
          <w:szCs w:val="20"/>
        </w:rPr>
        <w:t xml:space="preserve"> winning bidder will be required to execute an investment letter to the </w:t>
      </w:r>
      <w:proofErr w:type="gramStart"/>
      <w:r w:rsidR="007441D9" w:rsidRPr="00460901">
        <w:rPr>
          <w:rFonts w:ascii="Trade Gothic Next" w:hAnsi="Trade Gothic Next"/>
          <w:snapToGrid w:val="0"/>
          <w:color w:val="2A3226" w:themeColor="text1"/>
          <w:szCs w:val="20"/>
        </w:rPr>
        <w:t>City</w:t>
      </w:r>
      <w:proofErr w:type="gramEnd"/>
      <w:r w:rsidRPr="00460901">
        <w:rPr>
          <w:rFonts w:ascii="Trade Gothic Next" w:hAnsi="Trade Gothic Next"/>
          <w:snapToGrid w:val="0"/>
          <w:color w:val="2A3226" w:themeColor="text1"/>
          <w:szCs w:val="20"/>
        </w:rPr>
        <w:t>. The form of the investment letter is available upon request.</w:t>
      </w:r>
    </w:p>
    <w:p w14:paraId="20FB3364" w14:textId="0FAB9A5A" w:rsidR="00322B3A" w:rsidRPr="00460901" w:rsidRDefault="00A515B6">
      <w:pPr>
        <w:autoSpaceDE w:val="0"/>
        <w:autoSpaceDN w:val="0"/>
        <w:adjustRightInd w:val="0"/>
        <w:spacing w:line="240" w:lineRule="auto"/>
        <w:ind w:left="2160" w:hanging="2160"/>
        <w:jc w:val="both"/>
        <w:rPr>
          <w:rFonts w:ascii="Trade Gothic Next" w:hAnsi="Trade Gothic Next" w:cs="Arial"/>
          <w:color w:val="2A3226" w:themeColor="text1"/>
          <w:szCs w:val="20"/>
        </w:rPr>
      </w:pPr>
      <w:r w:rsidRPr="00460901">
        <w:rPr>
          <w:rFonts w:ascii="Trade Gothic Next" w:hAnsi="Trade Gothic Next" w:cs="Arial"/>
          <w:i/>
          <w:color w:val="2A3226" w:themeColor="text1"/>
          <w:szCs w:val="20"/>
        </w:rPr>
        <w:t>Loan Treatment:</w:t>
      </w:r>
      <w:r w:rsidRPr="00460901">
        <w:rPr>
          <w:rFonts w:ascii="Trade Gothic Next" w:hAnsi="Trade Gothic Next" w:cs="Arial"/>
          <w:color w:val="2A3226" w:themeColor="text1"/>
          <w:szCs w:val="20"/>
        </w:rPr>
        <w:t xml:space="preserve"> </w:t>
      </w:r>
      <w:r w:rsidRPr="00460901">
        <w:rPr>
          <w:rFonts w:ascii="Trade Gothic Next" w:hAnsi="Trade Gothic Next" w:cs="Arial"/>
          <w:color w:val="2A3226" w:themeColor="text1"/>
          <w:szCs w:val="20"/>
        </w:rPr>
        <w:tab/>
      </w:r>
      <w:r w:rsidRPr="00460901">
        <w:rPr>
          <w:rFonts w:ascii="Trade Gothic Next" w:hAnsi="Trade Gothic Next" w:cs="Arial"/>
          <w:smallCaps/>
          <w:color w:val="2A3226" w:themeColor="text1"/>
          <w:szCs w:val="20"/>
        </w:rPr>
        <w:t xml:space="preserve">By submitting a bid in response to this RFP, each bidder acknowledges and represents to the </w:t>
      </w:r>
      <w:r w:rsidR="00D107B7" w:rsidRPr="00460901">
        <w:rPr>
          <w:rFonts w:ascii="Trade Gothic Next" w:hAnsi="Trade Gothic Next" w:cs="Arial"/>
          <w:smallCaps/>
          <w:color w:val="2A3226" w:themeColor="text1"/>
          <w:szCs w:val="20"/>
        </w:rPr>
        <w:t>City</w:t>
      </w:r>
      <w:r w:rsidRPr="00460901">
        <w:rPr>
          <w:rFonts w:ascii="Trade Gothic Next" w:hAnsi="Trade Gothic Next" w:cs="Arial"/>
          <w:smallCaps/>
          <w:color w:val="2A3226" w:themeColor="text1"/>
          <w:szCs w:val="20"/>
        </w:rPr>
        <w:t xml:space="preserve"> and its </w:t>
      </w:r>
      <w:r w:rsidR="00460901" w:rsidRPr="00460901">
        <w:rPr>
          <w:rFonts w:ascii="Trade Gothic Next" w:hAnsi="Trade Gothic Next" w:cs="Arial"/>
          <w:smallCaps/>
          <w:color w:val="2A3226" w:themeColor="text1"/>
          <w:szCs w:val="20"/>
        </w:rPr>
        <w:t>Municipal</w:t>
      </w:r>
      <w:r w:rsidRPr="00460901">
        <w:rPr>
          <w:rFonts w:ascii="Trade Gothic Next" w:hAnsi="Trade Gothic Next" w:cs="Arial"/>
          <w:smallCaps/>
          <w:color w:val="2A3226" w:themeColor="text1"/>
          <w:szCs w:val="20"/>
        </w:rPr>
        <w:t xml:space="preserve"> Advisor that (1) no official statement or other offering material will be furnished other than this RFP; (2) the bidder has knowledge and experience in financial and business matters and that it is capable of evaluating the merits and risks of making the commercial loan to be evidenced by the Bond and is financially able to bear the economic risk of holding the Bond; (3) no CUSIP number will be obtained for the Bond; and (4) the bidder intends to acquire the Bond solely for its own account as a vehicle for making a commercial loan and with no present intention to distribute or resale the Bond or any portion thereof.</w:t>
      </w:r>
    </w:p>
    <w:p w14:paraId="5FEF4D95" w14:textId="7CB66BBC" w:rsidR="00322B3A" w:rsidRPr="00460901" w:rsidRDefault="00A515B6">
      <w:pPr>
        <w:keepNext/>
        <w:keepLines/>
        <w:autoSpaceDE w:val="0"/>
        <w:autoSpaceDN w:val="0"/>
        <w:adjustRightInd w:val="0"/>
        <w:spacing w:after="0" w:line="240" w:lineRule="auto"/>
        <w:jc w:val="both"/>
        <w:rPr>
          <w:rFonts w:ascii="Trade Gothic Next" w:hAnsi="Trade Gothic Next" w:cs="Arial"/>
          <w:color w:val="2A3226" w:themeColor="text1"/>
          <w:szCs w:val="20"/>
        </w:rPr>
      </w:pPr>
      <w:r w:rsidRPr="00460901">
        <w:rPr>
          <w:rFonts w:ascii="Trade Gothic Next" w:hAnsi="Trade Gothic Next" w:cs="Arial"/>
          <w:color w:val="2A3226" w:themeColor="text1"/>
          <w:szCs w:val="20"/>
        </w:rPr>
        <w:t xml:space="preserve">To be considered, a proposal must be received by 12:00 p.m. on </w:t>
      </w:r>
      <w:r w:rsidR="00460901" w:rsidRPr="00460901">
        <w:rPr>
          <w:rFonts w:ascii="Trade Gothic Next" w:hAnsi="Trade Gothic Next" w:cs="Arial"/>
          <w:color w:val="2A3226" w:themeColor="text1"/>
          <w:szCs w:val="20"/>
        </w:rPr>
        <w:t>Thursday</w:t>
      </w:r>
      <w:r w:rsidRPr="00460901">
        <w:rPr>
          <w:rFonts w:ascii="Trade Gothic Next" w:hAnsi="Trade Gothic Next" w:cs="Arial"/>
          <w:color w:val="2A3226" w:themeColor="text1"/>
          <w:szCs w:val="20"/>
        </w:rPr>
        <w:t xml:space="preserve">, </w:t>
      </w:r>
      <w:r w:rsidR="00460901" w:rsidRPr="00460901">
        <w:rPr>
          <w:rFonts w:ascii="Trade Gothic Next" w:hAnsi="Trade Gothic Next" w:cs="Arial"/>
          <w:color w:val="2A3226" w:themeColor="text1"/>
          <w:szCs w:val="20"/>
        </w:rPr>
        <w:t>March 12, 2026</w:t>
      </w:r>
      <w:r w:rsidRPr="00460901">
        <w:rPr>
          <w:rFonts w:ascii="Trade Gothic Next" w:hAnsi="Trade Gothic Next" w:cs="Arial"/>
          <w:color w:val="2A3226" w:themeColor="text1"/>
          <w:szCs w:val="20"/>
        </w:rPr>
        <w:t xml:space="preserve">. Email submission of the proposal to the following </w:t>
      </w:r>
      <w:proofErr w:type="gramStart"/>
      <w:r w:rsidRPr="00460901">
        <w:rPr>
          <w:rFonts w:ascii="Trade Gothic Next" w:hAnsi="Trade Gothic Next" w:cs="Arial"/>
          <w:color w:val="2A3226" w:themeColor="text1"/>
          <w:szCs w:val="20"/>
        </w:rPr>
        <w:t>persons</w:t>
      </w:r>
      <w:proofErr w:type="gramEnd"/>
      <w:r w:rsidRPr="00460901">
        <w:rPr>
          <w:rFonts w:ascii="Trade Gothic Next" w:hAnsi="Trade Gothic Next" w:cs="Arial"/>
          <w:color w:val="2A3226" w:themeColor="text1"/>
          <w:szCs w:val="20"/>
        </w:rPr>
        <w:t xml:space="preserve"> is required.</w:t>
      </w:r>
    </w:p>
    <w:p w14:paraId="7A802731" w14:textId="77777777" w:rsidR="00322B3A" w:rsidRPr="00460901" w:rsidRDefault="00322B3A">
      <w:pPr>
        <w:keepNext/>
        <w:keepLines/>
        <w:autoSpaceDE w:val="0"/>
        <w:autoSpaceDN w:val="0"/>
        <w:adjustRightInd w:val="0"/>
        <w:spacing w:after="0" w:line="240" w:lineRule="auto"/>
        <w:jc w:val="both"/>
        <w:rPr>
          <w:rFonts w:ascii="Trade Gothic Next" w:hAnsi="Trade Gothic Next" w:cs="Arial"/>
          <w:color w:val="2A3226" w:themeColor="text1"/>
          <w:szCs w:val="20"/>
        </w:rPr>
      </w:pPr>
    </w:p>
    <w:p w14:paraId="500F316D" w14:textId="06E51DBA" w:rsidR="00322B3A" w:rsidRPr="00460901" w:rsidRDefault="00460901">
      <w:pPr>
        <w:keepNext/>
        <w:keepLines/>
        <w:autoSpaceDE w:val="0"/>
        <w:autoSpaceDN w:val="0"/>
        <w:adjustRightInd w:val="0"/>
        <w:spacing w:after="0" w:line="240" w:lineRule="auto"/>
        <w:rPr>
          <w:rFonts w:ascii="Trade Gothic Next" w:hAnsi="Trade Gothic Next" w:cs="Arial"/>
          <w:color w:val="2A3226" w:themeColor="text1"/>
          <w:szCs w:val="20"/>
        </w:rPr>
      </w:pPr>
      <w:r w:rsidRPr="00460901">
        <w:rPr>
          <w:rFonts w:ascii="Trade Gothic Next" w:hAnsi="Trade Gothic Next" w:cs="Arial"/>
          <w:szCs w:val="20"/>
        </w:rPr>
        <w:t>tcoker@simpsonville.com</w:t>
      </w:r>
      <w:r w:rsidRPr="00460901">
        <w:rPr>
          <w:rFonts w:ascii="Trade Gothic Next" w:hAnsi="Trade Gothic Next" w:cs="Arial"/>
          <w:color w:val="2A3226" w:themeColor="text1"/>
          <w:szCs w:val="20"/>
        </w:rPr>
        <w:t xml:space="preserve"> </w:t>
      </w:r>
    </w:p>
    <w:p w14:paraId="6DED6066" w14:textId="2C4529C3" w:rsidR="00460901" w:rsidRPr="00460901" w:rsidRDefault="00460901">
      <w:pPr>
        <w:keepNext/>
        <w:keepLines/>
        <w:autoSpaceDE w:val="0"/>
        <w:autoSpaceDN w:val="0"/>
        <w:adjustRightInd w:val="0"/>
        <w:spacing w:after="0" w:line="240" w:lineRule="auto"/>
        <w:rPr>
          <w:rFonts w:ascii="Trade Gothic Next" w:hAnsi="Trade Gothic Next" w:cs="Arial"/>
          <w:color w:val="2A3226" w:themeColor="text1"/>
          <w:szCs w:val="20"/>
        </w:rPr>
      </w:pPr>
      <w:r w:rsidRPr="00460901">
        <w:rPr>
          <w:rFonts w:ascii="Trade Gothic Next" w:hAnsi="Trade Gothic Next" w:cs="Arial"/>
          <w:szCs w:val="20"/>
        </w:rPr>
        <w:t>mtooley@simpsonville.com</w:t>
      </w:r>
      <w:r w:rsidRPr="00460901">
        <w:rPr>
          <w:rFonts w:ascii="Trade Gothic Next" w:hAnsi="Trade Gothic Next" w:cs="Arial"/>
          <w:color w:val="2A3226" w:themeColor="text1"/>
          <w:szCs w:val="20"/>
        </w:rPr>
        <w:t xml:space="preserve"> </w:t>
      </w:r>
    </w:p>
    <w:p w14:paraId="1F053315" w14:textId="77777777" w:rsidR="00460901" w:rsidRPr="00460901" w:rsidRDefault="00460901" w:rsidP="00460901">
      <w:pPr>
        <w:keepNext/>
        <w:keepLines/>
        <w:autoSpaceDE w:val="0"/>
        <w:autoSpaceDN w:val="0"/>
        <w:adjustRightInd w:val="0"/>
        <w:spacing w:after="0" w:line="240" w:lineRule="auto"/>
        <w:rPr>
          <w:rFonts w:ascii="Franklin Gothic Book" w:hAnsi="Franklin Gothic Book" w:cs="Arial"/>
          <w:color w:val="000000"/>
          <w:szCs w:val="20"/>
        </w:rPr>
      </w:pPr>
      <w:r w:rsidRPr="00460901">
        <w:rPr>
          <w:rFonts w:ascii="Franklin Gothic Book" w:hAnsi="Franklin Gothic Book" w:cs="Arial"/>
          <w:szCs w:val="20"/>
        </w:rPr>
        <w:t>blove@hsblawfirm.com</w:t>
      </w:r>
    </w:p>
    <w:p w14:paraId="258579E2" w14:textId="77777777" w:rsidR="00460901" w:rsidRPr="00460901" w:rsidRDefault="00460901" w:rsidP="00460901">
      <w:pPr>
        <w:keepNext/>
        <w:keepLines/>
        <w:autoSpaceDE w:val="0"/>
        <w:autoSpaceDN w:val="0"/>
        <w:adjustRightInd w:val="0"/>
        <w:spacing w:after="0" w:line="240" w:lineRule="auto"/>
        <w:rPr>
          <w:rFonts w:ascii="Franklin Gothic Book" w:hAnsi="Franklin Gothic Book" w:cs="Arial"/>
          <w:color w:val="000000"/>
          <w:szCs w:val="20"/>
        </w:rPr>
      </w:pPr>
      <w:r w:rsidRPr="00460901">
        <w:rPr>
          <w:rFonts w:ascii="Franklin Gothic Book" w:hAnsi="Franklin Gothic Book" w:cs="Arial"/>
          <w:szCs w:val="20"/>
        </w:rPr>
        <w:t>asmith@firsttryon.com</w:t>
      </w:r>
    </w:p>
    <w:p w14:paraId="0CA190FF" w14:textId="77777777" w:rsidR="00460901" w:rsidRPr="00460901" w:rsidRDefault="00460901" w:rsidP="00460901">
      <w:pPr>
        <w:keepNext/>
        <w:keepLines/>
        <w:autoSpaceDE w:val="0"/>
        <w:autoSpaceDN w:val="0"/>
        <w:adjustRightInd w:val="0"/>
        <w:spacing w:after="0" w:line="240" w:lineRule="auto"/>
        <w:rPr>
          <w:rFonts w:ascii="Franklin Gothic Book" w:hAnsi="Franklin Gothic Book" w:cs="Arial"/>
          <w:color w:val="000000"/>
          <w:szCs w:val="20"/>
        </w:rPr>
      </w:pPr>
      <w:r w:rsidRPr="00460901">
        <w:rPr>
          <w:rFonts w:ascii="Franklin Gothic Book" w:hAnsi="Franklin Gothic Book" w:cs="Arial"/>
          <w:szCs w:val="20"/>
        </w:rPr>
        <w:t>jkeysor@firsttryon.com</w:t>
      </w:r>
    </w:p>
    <w:p w14:paraId="0F4CD34C" w14:textId="77777777" w:rsidR="00460901" w:rsidRPr="00460901" w:rsidRDefault="00460901">
      <w:pPr>
        <w:keepNext/>
        <w:keepLines/>
        <w:autoSpaceDE w:val="0"/>
        <w:autoSpaceDN w:val="0"/>
        <w:adjustRightInd w:val="0"/>
        <w:spacing w:after="0" w:line="240" w:lineRule="auto"/>
        <w:rPr>
          <w:rFonts w:ascii="Trade Gothic Next" w:hAnsi="Trade Gothic Next" w:cs="Arial"/>
          <w:color w:val="2A3226" w:themeColor="text1"/>
          <w:szCs w:val="20"/>
        </w:rPr>
      </w:pPr>
    </w:p>
    <w:p w14:paraId="71E7F7F0" w14:textId="3EEB0350" w:rsidR="00322B3A" w:rsidRPr="00460901" w:rsidRDefault="00A515B6">
      <w:pPr>
        <w:keepNext/>
        <w:keepLines/>
        <w:autoSpaceDE w:val="0"/>
        <w:autoSpaceDN w:val="0"/>
        <w:adjustRightInd w:val="0"/>
        <w:spacing w:after="0" w:line="240" w:lineRule="auto"/>
        <w:rPr>
          <w:rFonts w:ascii="Trade Gothic Next" w:hAnsi="Trade Gothic Next" w:cs="Arial"/>
          <w:color w:val="2A3226" w:themeColor="text1"/>
          <w:szCs w:val="20"/>
        </w:rPr>
      </w:pPr>
      <w:r w:rsidRPr="00460901">
        <w:rPr>
          <w:rFonts w:ascii="Trade Gothic Next" w:hAnsi="Trade Gothic Next" w:cs="Arial"/>
          <w:color w:val="2A3226" w:themeColor="text1"/>
          <w:szCs w:val="20"/>
        </w:rPr>
        <w:t xml:space="preserve">Questions may be addressed to the </w:t>
      </w:r>
      <w:proofErr w:type="gramStart"/>
      <w:r w:rsidR="00D107B7" w:rsidRPr="00460901">
        <w:rPr>
          <w:rFonts w:ascii="Trade Gothic Next" w:hAnsi="Trade Gothic Next" w:cs="Arial"/>
          <w:color w:val="2A3226" w:themeColor="text1"/>
          <w:szCs w:val="20"/>
        </w:rPr>
        <w:t>City</w:t>
      </w:r>
      <w:proofErr w:type="gramEnd"/>
      <w:r w:rsidRPr="00460901">
        <w:rPr>
          <w:rFonts w:ascii="Trade Gothic Next" w:hAnsi="Trade Gothic Next" w:cs="Arial"/>
          <w:color w:val="2A3226" w:themeColor="text1"/>
          <w:szCs w:val="20"/>
        </w:rPr>
        <w:t xml:space="preserve"> through its bond counsel or </w:t>
      </w:r>
      <w:r w:rsidR="00460901" w:rsidRPr="00460901">
        <w:rPr>
          <w:rFonts w:ascii="Trade Gothic Next" w:hAnsi="Trade Gothic Next" w:cs="Arial"/>
          <w:color w:val="2A3226" w:themeColor="text1"/>
          <w:szCs w:val="20"/>
        </w:rPr>
        <w:t>municipal</w:t>
      </w:r>
      <w:r w:rsidRPr="00460901">
        <w:rPr>
          <w:rFonts w:ascii="Trade Gothic Next" w:hAnsi="Trade Gothic Next" w:cs="Arial"/>
          <w:color w:val="2A3226" w:themeColor="text1"/>
          <w:szCs w:val="20"/>
        </w:rPr>
        <w:t xml:space="preserve"> advisor:</w:t>
      </w:r>
    </w:p>
    <w:p w14:paraId="6B1FAE1E" w14:textId="77777777" w:rsidR="00322B3A" w:rsidRPr="00460901" w:rsidRDefault="00322B3A">
      <w:pPr>
        <w:keepNext/>
        <w:keepLines/>
        <w:autoSpaceDE w:val="0"/>
        <w:autoSpaceDN w:val="0"/>
        <w:adjustRightInd w:val="0"/>
        <w:spacing w:after="0" w:line="240" w:lineRule="auto"/>
        <w:rPr>
          <w:rFonts w:ascii="Trade Gothic Next" w:hAnsi="Trade Gothic Next" w:cs="Arial"/>
          <w:color w:val="2A3226" w:themeColor="text1"/>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4"/>
        <w:gridCol w:w="3429"/>
      </w:tblGrid>
      <w:tr w:rsidR="00322B3A" w:rsidRPr="00460901" w14:paraId="07348B9E" w14:textId="77777777">
        <w:trPr>
          <w:jc w:val="center"/>
        </w:trPr>
        <w:tc>
          <w:tcPr>
            <w:tcW w:w="3534" w:type="dxa"/>
            <w:vAlign w:val="center"/>
          </w:tcPr>
          <w:p w14:paraId="6676A4DB" w14:textId="485F20F6" w:rsidR="00322B3A" w:rsidRPr="00460901" w:rsidRDefault="00322B3A">
            <w:pPr>
              <w:keepNext/>
              <w:keepLines/>
              <w:autoSpaceDE w:val="0"/>
              <w:autoSpaceDN w:val="0"/>
              <w:adjustRightInd w:val="0"/>
              <w:jc w:val="center"/>
              <w:rPr>
                <w:rFonts w:ascii="Trade Gothic Next" w:hAnsi="Trade Gothic Next" w:cs="Arial"/>
                <w:color w:val="2A3226" w:themeColor="text1"/>
                <w:szCs w:val="20"/>
              </w:rPr>
            </w:pPr>
          </w:p>
        </w:tc>
        <w:tc>
          <w:tcPr>
            <w:tcW w:w="3429" w:type="dxa"/>
          </w:tcPr>
          <w:p w14:paraId="4C8AE308" w14:textId="58EAF252" w:rsidR="00322B3A" w:rsidRPr="00460901" w:rsidRDefault="00322B3A">
            <w:pPr>
              <w:keepNext/>
              <w:keepLines/>
              <w:autoSpaceDE w:val="0"/>
              <w:autoSpaceDN w:val="0"/>
              <w:adjustRightInd w:val="0"/>
              <w:jc w:val="center"/>
              <w:rPr>
                <w:rFonts w:ascii="Trade Gothic Next" w:hAnsi="Trade Gothic Next" w:cs="Arial"/>
                <w:b/>
                <w:color w:val="2A3226" w:themeColor="text1"/>
                <w:szCs w:val="20"/>
              </w:rPr>
            </w:pPr>
          </w:p>
        </w:tc>
      </w:tr>
    </w:tbl>
    <w:tbl>
      <w:tblPr>
        <w:tblW w:w="0" w:type="auto"/>
        <w:jc w:val="center"/>
        <w:tblLook w:val="04A0" w:firstRow="1" w:lastRow="0" w:firstColumn="1" w:lastColumn="0" w:noHBand="0" w:noVBand="1"/>
      </w:tblPr>
      <w:tblGrid>
        <w:gridCol w:w="3576"/>
        <w:gridCol w:w="3576"/>
      </w:tblGrid>
      <w:tr w:rsidR="00460901" w:rsidRPr="00460901" w14:paraId="2F8A700A" w14:textId="77777777" w:rsidTr="00460901">
        <w:trPr>
          <w:jc w:val="center"/>
        </w:trPr>
        <w:tc>
          <w:tcPr>
            <w:tcW w:w="3576" w:type="dxa"/>
          </w:tcPr>
          <w:p w14:paraId="20DCCE1C" w14:textId="77777777" w:rsidR="00460901" w:rsidRPr="00460901" w:rsidRDefault="00460901" w:rsidP="00667488">
            <w:pPr>
              <w:keepNext/>
              <w:keepLines/>
              <w:autoSpaceDE w:val="0"/>
              <w:autoSpaceDN w:val="0"/>
              <w:adjustRightInd w:val="0"/>
              <w:spacing w:after="0" w:line="240" w:lineRule="auto"/>
              <w:jc w:val="center"/>
              <w:rPr>
                <w:rFonts w:ascii="Franklin Gothic Book" w:hAnsi="Franklin Gothic Book" w:cs="Arial"/>
                <w:b/>
                <w:szCs w:val="20"/>
              </w:rPr>
            </w:pPr>
            <w:r w:rsidRPr="00460901">
              <w:rPr>
                <w:rFonts w:ascii="Franklin Gothic Book" w:hAnsi="Franklin Gothic Book" w:cs="Arial"/>
                <w:b/>
                <w:szCs w:val="20"/>
              </w:rPr>
              <w:t>Bond Counsel</w:t>
            </w:r>
          </w:p>
          <w:p w14:paraId="51DBBB0C" w14:textId="77777777" w:rsidR="00460901" w:rsidRPr="00460901" w:rsidRDefault="00460901" w:rsidP="00667488">
            <w:pPr>
              <w:keepNext/>
              <w:keepLines/>
              <w:autoSpaceDE w:val="0"/>
              <w:autoSpaceDN w:val="0"/>
              <w:adjustRightInd w:val="0"/>
              <w:spacing w:after="0" w:line="240" w:lineRule="auto"/>
              <w:jc w:val="center"/>
              <w:rPr>
                <w:rFonts w:ascii="Franklin Gothic Book" w:hAnsi="Franklin Gothic Book" w:cs="Arial"/>
                <w:szCs w:val="20"/>
              </w:rPr>
            </w:pPr>
            <w:r w:rsidRPr="00460901">
              <w:rPr>
                <w:rFonts w:ascii="Franklin Gothic Book" w:hAnsi="Franklin Gothic Book" w:cs="Arial"/>
                <w:szCs w:val="20"/>
              </w:rPr>
              <w:t>Brad Love</w:t>
            </w:r>
          </w:p>
          <w:p w14:paraId="75A3A202" w14:textId="77777777" w:rsidR="00460901" w:rsidRPr="00460901" w:rsidRDefault="00460901" w:rsidP="00667488">
            <w:pPr>
              <w:keepNext/>
              <w:keepLines/>
              <w:autoSpaceDE w:val="0"/>
              <w:autoSpaceDN w:val="0"/>
              <w:adjustRightInd w:val="0"/>
              <w:spacing w:after="0" w:line="240" w:lineRule="auto"/>
              <w:jc w:val="center"/>
              <w:rPr>
                <w:rFonts w:ascii="Franklin Gothic Book" w:hAnsi="Franklin Gothic Book" w:cs="Arial"/>
                <w:szCs w:val="20"/>
              </w:rPr>
            </w:pPr>
            <w:r w:rsidRPr="00460901">
              <w:rPr>
                <w:rFonts w:ascii="Franklin Gothic Book" w:hAnsi="Franklin Gothic Book" w:cs="Arial"/>
                <w:szCs w:val="20"/>
              </w:rPr>
              <w:t>Haynsworth Sinkler Boyd</w:t>
            </w:r>
          </w:p>
          <w:p w14:paraId="218B2116" w14:textId="77777777" w:rsidR="00460901" w:rsidRPr="00460901" w:rsidRDefault="00460901" w:rsidP="00667488">
            <w:pPr>
              <w:keepNext/>
              <w:keepLines/>
              <w:autoSpaceDE w:val="0"/>
              <w:autoSpaceDN w:val="0"/>
              <w:adjustRightInd w:val="0"/>
              <w:spacing w:after="0" w:line="240" w:lineRule="auto"/>
              <w:jc w:val="center"/>
              <w:rPr>
                <w:rFonts w:ascii="Franklin Gothic Book" w:hAnsi="Franklin Gothic Book"/>
              </w:rPr>
            </w:pPr>
            <w:r w:rsidRPr="00460901">
              <w:rPr>
                <w:rFonts w:ascii="Franklin Gothic Book" w:hAnsi="Franklin Gothic Book"/>
              </w:rPr>
              <w:t>864-240-3388</w:t>
            </w:r>
          </w:p>
          <w:p w14:paraId="7181144B" w14:textId="77777777" w:rsidR="00460901" w:rsidRPr="00460901" w:rsidRDefault="00460901" w:rsidP="00667488">
            <w:pPr>
              <w:keepNext/>
              <w:keepLines/>
              <w:autoSpaceDE w:val="0"/>
              <w:autoSpaceDN w:val="0"/>
              <w:adjustRightInd w:val="0"/>
              <w:spacing w:after="0" w:line="240" w:lineRule="auto"/>
              <w:jc w:val="center"/>
              <w:rPr>
                <w:rFonts w:ascii="Franklin Gothic Book" w:hAnsi="Franklin Gothic Book" w:cs="Arial"/>
                <w:b/>
                <w:szCs w:val="20"/>
              </w:rPr>
            </w:pPr>
            <w:r w:rsidRPr="00460901">
              <w:rPr>
                <w:rFonts w:ascii="Franklin Gothic Book" w:hAnsi="Franklin Gothic Book"/>
              </w:rPr>
              <w:t xml:space="preserve">  blove@hsblawfirm.com </w:t>
            </w:r>
          </w:p>
        </w:tc>
        <w:tc>
          <w:tcPr>
            <w:tcW w:w="3576" w:type="dxa"/>
          </w:tcPr>
          <w:p w14:paraId="7FF47023" w14:textId="4BBC5F61" w:rsidR="00460901" w:rsidRPr="00460901" w:rsidRDefault="00460901" w:rsidP="00667488">
            <w:pPr>
              <w:keepNext/>
              <w:keepLines/>
              <w:autoSpaceDE w:val="0"/>
              <w:autoSpaceDN w:val="0"/>
              <w:adjustRightInd w:val="0"/>
              <w:spacing w:after="0" w:line="240" w:lineRule="auto"/>
              <w:jc w:val="center"/>
              <w:rPr>
                <w:rFonts w:ascii="Franklin Gothic Book" w:hAnsi="Franklin Gothic Book" w:cs="Arial"/>
                <w:b/>
                <w:szCs w:val="20"/>
              </w:rPr>
            </w:pPr>
            <w:r w:rsidRPr="00460901">
              <w:rPr>
                <w:rFonts w:ascii="Franklin Gothic Book" w:hAnsi="Franklin Gothic Book" w:cs="Arial"/>
                <w:b/>
                <w:szCs w:val="20"/>
              </w:rPr>
              <w:t>Municipal Advisor</w:t>
            </w:r>
          </w:p>
          <w:p w14:paraId="5F7EE852" w14:textId="77777777" w:rsidR="00460901" w:rsidRPr="00460901" w:rsidRDefault="00460901" w:rsidP="00667488">
            <w:pPr>
              <w:keepNext/>
              <w:keepLines/>
              <w:autoSpaceDE w:val="0"/>
              <w:autoSpaceDN w:val="0"/>
              <w:adjustRightInd w:val="0"/>
              <w:spacing w:after="0" w:line="240" w:lineRule="auto"/>
              <w:jc w:val="center"/>
              <w:rPr>
                <w:rFonts w:ascii="Franklin Gothic Book" w:hAnsi="Franklin Gothic Book" w:cs="Arial"/>
                <w:szCs w:val="20"/>
              </w:rPr>
            </w:pPr>
            <w:r w:rsidRPr="00460901">
              <w:rPr>
                <w:rFonts w:ascii="Franklin Gothic Book" w:hAnsi="Franklin Gothic Book" w:cs="Arial"/>
                <w:szCs w:val="20"/>
              </w:rPr>
              <w:t>Andy Smith / Jordan Keysor</w:t>
            </w:r>
          </w:p>
          <w:p w14:paraId="22A38A80" w14:textId="77777777" w:rsidR="00460901" w:rsidRPr="00460901" w:rsidRDefault="00460901" w:rsidP="00667488">
            <w:pPr>
              <w:keepNext/>
              <w:keepLines/>
              <w:autoSpaceDE w:val="0"/>
              <w:autoSpaceDN w:val="0"/>
              <w:adjustRightInd w:val="0"/>
              <w:spacing w:after="0" w:line="240" w:lineRule="auto"/>
              <w:jc w:val="center"/>
              <w:rPr>
                <w:rFonts w:ascii="Franklin Gothic Book" w:hAnsi="Franklin Gothic Book" w:cs="Arial"/>
                <w:szCs w:val="20"/>
              </w:rPr>
            </w:pPr>
            <w:r w:rsidRPr="00460901">
              <w:rPr>
                <w:rFonts w:ascii="Franklin Gothic Book" w:hAnsi="Franklin Gothic Book" w:cs="Arial"/>
                <w:szCs w:val="20"/>
              </w:rPr>
              <w:t>First Tryon Advisors</w:t>
            </w:r>
          </w:p>
          <w:p w14:paraId="77051BE0" w14:textId="77777777" w:rsidR="00460901" w:rsidRPr="00460901" w:rsidRDefault="00460901" w:rsidP="00667488">
            <w:pPr>
              <w:keepNext/>
              <w:keepLines/>
              <w:autoSpaceDE w:val="0"/>
              <w:autoSpaceDN w:val="0"/>
              <w:adjustRightInd w:val="0"/>
              <w:spacing w:after="0" w:line="240" w:lineRule="auto"/>
              <w:jc w:val="center"/>
              <w:rPr>
                <w:rFonts w:ascii="Franklin Gothic Book" w:hAnsi="Franklin Gothic Book" w:cs="Arial"/>
                <w:szCs w:val="20"/>
              </w:rPr>
            </w:pPr>
            <w:r w:rsidRPr="00460901">
              <w:rPr>
                <w:rFonts w:ascii="Franklin Gothic Book" w:hAnsi="Franklin Gothic Book" w:cs="Arial"/>
                <w:szCs w:val="20"/>
              </w:rPr>
              <w:t xml:space="preserve"> (704) 926-2459 </w:t>
            </w:r>
          </w:p>
          <w:p w14:paraId="1A0B563D" w14:textId="77777777" w:rsidR="00460901" w:rsidRPr="00460901" w:rsidRDefault="00460901" w:rsidP="00667488">
            <w:pPr>
              <w:keepNext/>
              <w:keepLines/>
              <w:autoSpaceDE w:val="0"/>
              <w:autoSpaceDN w:val="0"/>
              <w:adjustRightInd w:val="0"/>
              <w:spacing w:after="0" w:line="240" w:lineRule="auto"/>
              <w:jc w:val="center"/>
              <w:rPr>
                <w:rFonts w:ascii="Franklin Gothic Book" w:hAnsi="Franklin Gothic Book" w:cs="Arial"/>
                <w:szCs w:val="20"/>
              </w:rPr>
            </w:pPr>
            <w:r w:rsidRPr="00460901">
              <w:rPr>
                <w:rFonts w:ascii="Franklin Gothic Book" w:hAnsi="Franklin Gothic Book"/>
              </w:rPr>
              <w:t>asmith</w:t>
            </w:r>
            <w:r w:rsidRPr="00460901">
              <w:rPr>
                <w:rFonts w:ascii="Franklin Gothic Book" w:hAnsi="Franklin Gothic Book" w:cs="Arial"/>
                <w:szCs w:val="20"/>
              </w:rPr>
              <w:t xml:space="preserve">@firsttryon.com / jkeysor@firsttryon.com </w:t>
            </w:r>
          </w:p>
          <w:p w14:paraId="3FF8315C" w14:textId="77777777" w:rsidR="00460901" w:rsidRPr="00460901" w:rsidRDefault="00460901" w:rsidP="00667488">
            <w:pPr>
              <w:keepNext/>
              <w:keepLines/>
              <w:autoSpaceDE w:val="0"/>
              <w:autoSpaceDN w:val="0"/>
              <w:adjustRightInd w:val="0"/>
              <w:spacing w:after="0" w:line="240" w:lineRule="auto"/>
              <w:jc w:val="center"/>
              <w:rPr>
                <w:rFonts w:ascii="Franklin Gothic Book" w:hAnsi="Franklin Gothic Book" w:cs="Arial"/>
                <w:szCs w:val="20"/>
              </w:rPr>
            </w:pPr>
          </w:p>
        </w:tc>
      </w:tr>
    </w:tbl>
    <w:p w14:paraId="00B322D3" w14:textId="77777777" w:rsidR="00A715D6" w:rsidRPr="00460901" w:rsidRDefault="00A715D6" w:rsidP="00D42D5B">
      <w:pPr>
        <w:rPr>
          <w:rFonts w:ascii="Trade Gothic Next" w:hAnsi="Trade Gothic Next" w:cs="Times New Roman"/>
          <w:color w:val="2A3226" w:themeColor="text1"/>
          <w:szCs w:val="20"/>
        </w:rPr>
      </w:pPr>
    </w:p>
    <w:p w14:paraId="734BB544" w14:textId="77777777" w:rsidR="00A715D6" w:rsidRPr="00460901" w:rsidRDefault="00A715D6" w:rsidP="00D42D5B">
      <w:pPr>
        <w:rPr>
          <w:rFonts w:ascii="Trade Gothic Next" w:hAnsi="Trade Gothic Next" w:cs="Times New Roman"/>
          <w:color w:val="2A3226" w:themeColor="text1"/>
          <w:szCs w:val="20"/>
        </w:rPr>
      </w:pPr>
    </w:p>
    <w:p w14:paraId="3A75EFE2" w14:textId="77777777" w:rsidR="00D107B7" w:rsidRPr="00460901" w:rsidRDefault="00D107B7" w:rsidP="00D42D5B">
      <w:pPr>
        <w:rPr>
          <w:rFonts w:ascii="Trade Gothic Next" w:hAnsi="Trade Gothic Next" w:cs="Times New Roman"/>
          <w:color w:val="2A3226" w:themeColor="text1"/>
          <w:szCs w:val="20"/>
        </w:rPr>
      </w:pPr>
    </w:p>
    <w:p w14:paraId="598091FC" w14:textId="77777777" w:rsidR="00A715D6" w:rsidRPr="00460901" w:rsidRDefault="00A715D6" w:rsidP="00D42D5B">
      <w:pPr>
        <w:rPr>
          <w:rFonts w:ascii="Trade Gothic Next" w:hAnsi="Trade Gothic Next" w:cs="Times New Roman"/>
          <w:color w:val="2A3226" w:themeColor="text1"/>
          <w:szCs w:val="20"/>
        </w:rPr>
      </w:pPr>
    </w:p>
    <w:p w14:paraId="346D4511" w14:textId="77777777" w:rsidR="00034120" w:rsidRPr="00460901" w:rsidRDefault="00034120">
      <w:pPr>
        <w:rPr>
          <w:rFonts w:ascii="Trade Gothic Next" w:hAnsi="Trade Gothic Next" w:cs="Times New Roman"/>
          <w:b/>
          <w:bCs/>
          <w:color w:val="2A3226" w:themeColor="text1"/>
          <w:szCs w:val="20"/>
        </w:rPr>
      </w:pPr>
      <w:r w:rsidRPr="00460901">
        <w:rPr>
          <w:rFonts w:ascii="Trade Gothic Next" w:hAnsi="Trade Gothic Next" w:cs="Times New Roman"/>
          <w:b/>
          <w:bCs/>
          <w:color w:val="2A3226" w:themeColor="text1"/>
          <w:szCs w:val="20"/>
        </w:rPr>
        <w:br w:type="page"/>
      </w:r>
    </w:p>
    <w:p w14:paraId="5EFF72D1" w14:textId="77777777" w:rsidR="00A715D6" w:rsidRPr="00460901" w:rsidRDefault="00A715D6" w:rsidP="00A715D6">
      <w:pPr>
        <w:jc w:val="center"/>
        <w:rPr>
          <w:rFonts w:ascii="Trade Gothic Next" w:hAnsi="Trade Gothic Next" w:cs="Times New Roman"/>
          <w:b/>
          <w:bCs/>
          <w:color w:val="2A3226" w:themeColor="text1"/>
          <w:szCs w:val="20"/>
        </w:rPr>
      </w:pPr>
      <w:r w:rsidRPr="00460901">
        <w:rPr>
          <w:rFonts w:ascii="Trade Gothic Next" w:hAnsi="Trade Gothic Next" w:cs="Times New Roman"/>
          <w:b/>
          <w:bCs/>
          <w:color w:val="2A3226" w:themeColor="text1"/>
          <w:szCs w:val="20"/>
        </w:rPr>
        <w:lastRenderedPageBreak/>
        <w:t>Exhibit A</w:t>
      </w:r>
    </w:p>
    <w:p w14:paraId="08E4AD5F" w14:textId="77385C41" w:rsidR="00A715D6" w:rsidRPr="00460901" w:rsidRDefault="00A715D6" w:rsidP="00A715D6">
      <w:pPr>
        <w:jc w:val="center"/>
        <w:rPr>
          <w:rFonts w:ascii="Trade Gothic Next" w:hAnsi="Trade Gothic Next" w:cs="Times New Roman"/>
          <w:color w:val="2A3226" w:themeColor="text1"/>
          <w:szCs w:val="20"/>
          <w:u w:val="single"/>
        </w:rPr>
      </w:pPr>
      <w:r w:rsidRPr="00460901">
        <w:rPr>
          <w:rFonts w:ascii="Trade Gothic Next" w:hAnsi="Trade Gothic Next" w:cs="Times New Roman"/>
          <w:color w:val="2A3226" w:themeColor="text1"/>
          <w:szCs w:val="20"/>
          <w:u w:val="single"/>
        </w:rPr>
        <w:t>Debt Service</w:t>
      </w:r>
      <w:r w:rsidR="003E7C86" w:rsidRPr="00460901">
        <w:rPr>
          <w:rFonts w:ascii="Trade Gothic Next" w:hAnsi="Trade Gothic Next" w:cs="Times New Roman"/>
          <w:color w:val="2A3226" w:themeColor="text1"/>
          <w:szCs w:val="20"/>
          <w:u w:val="single"/>
        </w:rPr>
        <w:t xml:space="preserve"> </w:t>
      </w:r>
      <w:r w:rsidR="00CB7413" w:rsidRPr="00460901">
        <w:rPr>
          <w:rFonts w:ascii="Trade Gothic Next" w:hAnsi="Trade Gothic Next" w:cs="Times New Roman"/>
          <w:color w:val="2A3226" w:themeColor="text1"/>
          <w:szCs w:val="20"/>
          <w:u w:val="single"/>
        </w:rPr>
        <w:t>Payment</w:t>
      </w:r>
      <w:r w:rsidR="00403014" w:rsidRPr="00460901">
        <w:rPr>
          <w:rFonts w:ascii="Trade Gothic Next" w:hAnsi="Trade Gothic Next" w:cs="Times New Roman"/>
          <w:color w:val="2A3226" w:themeColor="text1"/>
          <w:szCs w:val="20"/>
          <w:u w:val="single"/>
        </w:rPr>
        <w:t>s</w:t>
      </w:r>
      <w:r w:rsidR="00CB7413" w:rsidRPr="00460901">
        <w:rPr>
          <w:rFonts w:ascii="Trade Gothic Next" w:hAnsi="Trade Gothic Next" w:cs="Times New Roman"/>
          <w:color w:val="2A3226" w:themeColor="text1"/>
          <w:szCs w:val="20"/>
          <w:u w:val="single"/>
        </w:rPr>
        <w:t xml:space="preserve"> for</w:t>
      </w:r>
      <w:r w:rsidR="00047EFC" w:rsidRPr="00460901">
        <w:rPr>
          <w:rFonts w:ascii="Trade Gothic Next" w:hAnsi="Trade Gothic Next" w:cs="Times New Roman"/>
          <w:color w:val="2A3226" w:themeColor="text1"/>
          <w:szCs w:val="20"/>
          <w:u w:val="single"/>
        </w:rPr>
        <w:t xml:space="preserve"> Outstanding 2016 Bonds</w:t>
      </w:r>
      <w:r w:rsidRPr="00460901">
        <w:rPr>
          <w:rFonts w:ascii="Trade Gothic Next" w:hAnsi="Trade Gothic Next" w:cs="Times New Roman"/>
          <w:color w:val="2A3226" w:themeColor="text1"/>
          <w:szCs w:val="20"/>
          <w:u w:val="single"/>
        </w:rPr>
        <w:t xml:space="preserve"> (as of </w:t>
      </w:r>
      <w:r w:rsidR="007441D9" w:rsidRPr="00460901">
        <w:rPr>
          <w:rFonts w:ascii="Trade Gothic Next" w:hAnsi="Trade Gothic Next" w:cs="Times New Roman"/>
          <w:color w:val="2A3226" w:themeColor="text1"/>
          <w:szCs w:val="20"/>
          <w:u w:val="single"/>
        </w:rPr>
        <w:t>June 30, 2025</w:t>
      </w:r>
      <w:r w:rsidRPr="00460901">
        <w:rPr>
          <w:rFonts w:ascii="Trade Gothic Next" w:hAnsi="Trade Gothic Next" w:cs="Times New Roman"/>
          <w:color w:val="2A3226" w:themeColor="text1"/>
          <w:szCs w:val="20"/>
          <w:u w:val="single"/>
        </w:rPr>
        <w:t>)</w:t>
      </w:r>
    </w:p>
    <w:p w14:paraId="47DBC923" w14:textId="2E95D025" w:rsidR="00A715D6" w:rsidRPr="00460901" w:rsidRDefault="00047EFC" w:rsidP="00A715D6">
      <w:pPr>
        <w:jc w:val="center"/>
        <w:rPr>
          <w:rFonts w:ascii="Trade Gothic Next" w:hAnsi="Trade Gothic Next" w:cs="Times New Roman"/>
          <w:color w:val="2A3226" w:themeColor="text1"/>
          <w:szCs w:val="20"/>
          <w:u w:val="single"/>
        </w:rPr>
      </w:pPr>
      <w:r w:rsidRPr="00460901">
        <w:rPr>
          <w:noProof/>
        </w:rPr>
        <w:drawing>
          <wp:inline distT="0" distB="0" distL="0" distR="0" wp14:anchorId="5C6F47E8" wp14:editId="532EF825">
            <wp:extent cx="3095625" cy="2258543"/>
            <wp:effectExtent l="0" t="0" r="0" b="8890"/>
            <wp:docPr id="11164941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4499" cy="2265017"/>
                    </a:xfrm>
                    <a:prstGeom prst="rect">
                      <a:avLst/>
                    </a:prstGeom>
                    <a:noFill/>
                    <a:ln>
                      <a:noFill/>
                    </a:ln>
                  </pic:spPr>
                </pic:pic>
              </a:graphicData>
            </a:graphic>
          </wp:inline>
        </w:drawing>
      </w:r>
    </w:p>
    <w:p w14:paraId="55C02353" w14:textId="77777777" w:rsidR="00A715D6" w:rsidRPr="00460901" w:rsidRDefault="00A715D6" w:rsidP="00A715D6">
      <w:pPr>
        <w:jc w:val="center"/>
        <w:rPr>
          <w:rFonts w:ascii="Trade Gothic Next" w:hAnsi="Trade Gothic Next" w:cs="Times New Roman"/>
          <w:color w:val="2A3226" w:themeColor="text1"/>
          <w:sz w:val="24"/>
          <w:szCs w:val="24"/>
          <w:u w:val="single"/>
        </w:rPr>
      </w:pPr>
    </w:p>
    <w:p w14:paraId="4717F84D" w14:textId="77777777" w:rsidR="00A715D6" w:rsidRPr="00460901" w:rsidRDefault="00A715D6" w:rsidP="00A715D6">
      <w:pPr>
        <w:jc w:val="center"/>
        <w:rPr>
          <w:rFonts w:ascii="Trade Gothic Next" w:hAnsi="Trade Gothic Next" w:cs="Times New Roman"/>
          <w:color w:val="2A3226" w:themeColor="text1"/>
          <w:sz w:val="24"/>
          <w:szCs w:val="24"/>
          <w:u w:val="single"/>
        </w:rPr>
      </w:pPr>
    </w:p>
    <w:p w14:paraId="7D9D70F2" w14:textId="77777777" w:rsidR="007441D9" w:rsidRPr="00460901" w:rsidRDefault="007441D9" w:rsidP="00A715D6">
      <w:pPr>
        <w:jc w:val="center"/>
        <w:rPr>
          <w:rFonts w:ascii="Trade Gothic Next" w:hAnsi="Trade Gothic Next" w:cs="Times New Roman"/>
          <w:color w:val="2A3226" w:themeColor="text1"/>
          <w:sz w:val="24"/>
          <w:szCs w:val="24"/>
          <w:u w:val="single"/>
        </w:rPr>
      </w:pPr>
    </w:p>
    <w:p w14:paraId="1C02DEFD" w14:textId="77777777" w:rsidR="007441D9" w:rsidRPr="00460901" w:rsidRDefault="007441D9" w:rsidP="00A715D6">
      <w:pPr>
        <w:jc w:val="center"/>
        <w:rPr>
          <w:rFonts w:ascii="Trade Gothic Next" w:hAnsi="Trade Gothic Next" w:cs="Times New Roman"/>
          <w:color w:val="2A3226" w:themeColor="text1"/>
          <w:sz w:val="24"/>
          <w:szCs w:val="24"/>
          <w:u w:val="single"/>
        </w:rPr>
      </w:pPr>
    </w:p>
    <w:p w14:paraId="3531591E" w14:textId="77777777" w:rsidR="007441D9" w:rsidRPr="00460901" w:rsidRDefault="007441D9" w:rsidP="00A715D6">
      <w:pPr>
        <w:jc w:val="center"/>
        <w:rPr>
          <w:rFonts w:ascii="Trade Gothic Next" w:hAnsi="Trade Gothic Next" w:cs="Times New Roman"/>
          <w:color w:val="2A3226" w:themeColor="text1"/>
          <w:sz w:val="24"/>
          <w:szCs w:val="24"/>
          <w:u w:val="single"/>
        </w:rPr>
      </w:pPr>
    </w:p>
    <w:p w14:paraId="41349922" w14:textId="77777777" w:rsidR="007441D9" w:rsidRPr="00460901" w:rsidRDefault="007441D9" w:rsidP="00A715D6">
      <w:pPr>
        <w:jc w:val="center"/>
        <w:rPr>
          <w:rFonts w:ascii="Trade Gothic Next" w:hAnsi="Trade Gothic Next" w:cs="Times New Roman"/>
          <w:color w:val="2A3226" w:themeColor="text1"/>
          <w:sz w:val="24"/>
          <w:szCs w:val="24"/>
          <w:u w:val="single"/>
        </w:rPr>
      </w:pPr>
    </w:p>
    <w:p w14:paraId="19E380E6" w14:textId="77777777" w:rsidR="007441D9" w:rsidRPr="00460901" w:rsidRDefault="007441D9" w:rsidP="00A715D6">
      <w:pPr>
        <w:jc w:val="center"/>
        <w:rPr>
          <w:rFonts w:ascii="Trade Gothic Next" w:hAnsi="Trade Gothic Next" w:cs="Times New Roman"/>
          <w:color w:val="2A3226" w:themeColor="text1"/>
          <w:sz w:val="24"/>
          <w:szCs w:val="24"/>
          <w:u w:val="single"/>
        </w:rPr>
      </w:pPr>
    </w:p>
    <w:p w14:paraId="47D4BF56" w14:textId="77777777" w:rsidR="007441D9" w:rsidRPr="00460901" w:rsidRDefault="007441D9" w:rsidP="00A715D6">
      <w:pPr>
        <w:jc w:val="center"/>
        <w:rPr>
          <w:rFonts w:ascii="Trade Gothic Next" w:hAnsi="Trade Gothic Next" w:cs="Times New Roman"/>
          <w:color w:val="2A3226" w:themeColor="text1"/>
          <w:sz w:val="24"/>
          <w:szCs w:val="24"/>
          <w:u w:val="single"/>
        </w:rPr>
      </w:pPr>
    </w:p>
    <w:p w14:paraId="47BD2088" w14:textId="77777777" w:rsidR="007441D9" w:rsidRPr="00460901" w:rsidRDefault="007441D9" w:rsidP="00A715D6">
      <w:pPr>
        <w:jc w:val="center"/>
        <w:rPr>
          <w:rFonts w:ascii="Trade Gothic Next" w:hAnsi="Trade Gothic Next" w:cs="Times New Roman"/>
          <w:color w:val="2A3226" w:themeColor="text1"/>
          <w:sz w:val="24"/>
          <w:szCs w:val="24"/>
          <w:u w:val="single"/>
        </w:rPr>
      </w:pPr>
    </w:p>
    <w:p w14:paraId="31E7F761" w14:textId="77777777" w:rsidR="00047EFC" w:rsidRPr="00460901" w:rsidRDefault="00047EFC" w:rsidP="00A715D6">
      <w:pPr>
        <w:jc w:val="center"/>
        <w:rPr>
          <w:rFonts w:ascii="Trade Gothic Next" w:hAnsi="Trade Gothic Next" w:cs="Times New Roman"/>
          <w:color w:val="2A3226" w:themeColor="text1"/>
          <w:sz w:val="24"/>
          <w:szCs w:val="24"/>
          <w:u w:val="single"/>
        </w:rPr>
      </w:pPr>
    </w:p>
    <w:p w14:paraId="35E3F2AE" w14:textId="77777777" w:rsidR="00047EFC" w:rsidRPr="00460901" w:rsidRDefault="00047EFC" w:rsidP="00A715D6">
      <w:pPr>
        <w:jc w:val="center"/>
        <w:rPr>
          <w:rFonts w:ascii="Trade Gothic Next" w:hAnsi="Trade Gothic Next" w:cs="Times New Roman"/>
          <w:color w:val="2A3226" w:themeColor="text1"/>
          <w:sz w:val="24"/>
          <w:szCs w:val="24"/>
          <w:u w:val="single"/>
        </w:rPr>
      </w:pPr>
    </w:p>
    <w:p w14:paraId="67DE5590" w14:textId="77777777" w:rsidR="00047EFC" w:rsidRPr="00460901" w:rsidRDefault="00047EFC" w:rsidP="00A715D6">
      <w:pPr>
        <w:jc w:val="center"/>
        <w:rPr>
          <w:rFonts w:ascii="Trade Gothic Next" w:hAnsi="Trade Gothic Next" w:cs="Times New Roman"/>
          <w:color w:val="2A3226" w:themeColor="text1"/>
          <w:sz w:val="24"/>
          <w:szCs w:val="24"/>
          <w:u w:val="single"/>
        </w:rPr>
      </w:pPr>
    </w:p>
    <w:p w14:paraId="34F76644" w14:textId="77777777" w:rsidR="00047EFC" w:rsidRPr="00460901" w:rsidRDefault="00047EFC" w:rsidP="00A715D6">
      <w:pPr>
        <w:jc w:val="center"/>
        <w:rPr>
          <w:rFonts w:ascii="Trade Gothic Next" w:hAnsi="Trade Gothic Next" w:cs="Times New Roman"/>
          <w:color w:val="2A3226" w:themeColor="text1"/>
          <w:sz w:val="24"/>
          <w:szCs w:val="24"/>
          <w:u w:val="single"/>
        </w:rPr>
      </w:pPr>
    </w:p>
    <w:p w14:paraId="328F74EE" w14:textId="77777777" w:rsidR="00047EFC" w:rsidRPr="00460901" w:rsidRDefault="00047EFC" w:rsidP="00A715D6">
      <w:pPr>
        <w:jc w:val="center"/>
        <w:rPr>
          <w:rFonts w:ascii="Trade Gothic Next" w:hAnsi="Trade Gothic Next" w:cs="Times New Roman"/>
          <w:color w:val="2A3226" w:themeColor="text1"/>
          <w:sz w:val="24"/>
          <w:szCs w:val="24"/>
          <w:u w:val="single"/>
        </w:rPr>
      </w:pPr>
    </w:p>
    <w:p w14:paraId="3D95D686" w14:textId="77777777" w:rsidR="00D107B7" w:rsidRDefault="00D107B7" w:rsidP="00EC26A9">
      <w:pPr>
        <w:rPr>
          <w:rFonts w:ascii="Trade Gothic Next" w:hAnsi="Trade Gothic Next" w:cs="Times New Roman"/>
          <w:color w:val="2A3226" w:themeColor="text1"/>
          <w:sz w:val="24"/>
          <w:szCs w:val="24"/>
          <w:u w:val="single"/>
        </w:rPr>
      </w:pPr>
    </w:p>
    <w:p w14:paraId="0C698F99" w14:textId="77777777" w:rsidR="00EC26A9" w:rsidRDefault="00EC26A9" w:rsidP="00A715D6">
      <w:pPr>
        <w:jc w:val="center"/>
        <w:rPr>
          <w:rFonts w:ascii="Trade Gothic Next" w:hAnsi="Trade Gothic Next" w:cs="Times New Roman"/>
          <w:b/>
          <w:bCs/>
          <w:color w:val="2A3226" w:themeColor="text1"/>
          <w:szCs w:val="20"/>
        </w:rPr>
      </w:pPr>
    </w:p>
    <w:p w14:paraId="3853B9B5" w14:textId="34D28C9F" w:rsidR="00A715D6" w:rsidRPr="00460901" w:rsidRDefault="00A715D6" w:rsidP="00A715D6">
      <w:pPr>
        <w:jc w:val="center"/>
        <w:rPr>
          <w:rFonts w:ascii="Trade Gothic Next" w:hAnsi="Trade Gothic Next" w:cs="Times New Roman"/>
          <w:b/>
          <w:bCs/>
          <w:color w:val="2A3226" w:themeColor="text1"/>
          <w:szCs w:val="20"/>
        </w:rPr>
      </w:pPr>
      <w:r w:rsidRPr="00460901">
        <w:rPr>
          <w:rFonts w:ascii="Trade Gothic Next" w:hAnsi="Trade Gothic Next" w:cs="Times New Roman"/>
          <w:b/>
          <w:bCs/>
          <w:color w:val="2A3226" w:themeColor="text1"/>
          <w:szCs w:val="20"/>
        </w:rPr>
        <w:lastRenderedPageBreak/>
        <w:t>Exhibit B</w:t>
      </w:r>
    </w:p>
    <w:p w14:paraId="7F082539" w14:textId="1DEE8B55" w:rsidR="00A715D6" w:rsidRPr="00460901" w:rsidRDefault="00A715D6" w:rsidP="00A715D6">
      <w:pPr>
        <w:jc w:val="center"/>
        <w:rPr>
          <w:rFonts w:ascii="Trade Gothic Next" w:hAnsi="Trade Gothic Next" w:cs="Times New Roman"/>
          <w:color w:val="2A3226" w:themeColor="text1"/>
          <w:szCs w:val="20"/>
          <w:u w:val="single"/>
        </w:rPr>
      </w:pPr>
      <w:r w:rsidRPr="00460901">
        <w:rPr>
          <w:rFonts w:ascii="Trade Gothic Next" w:hAnsi="Trade Gothic Next" w:cs="Times New Roman"/>
          <w:color w:val="2A3226" w:themeColor="text1"/>
          <w:szCs w:val="20"/>
          <w:u w:val="single"/>
        </w:rPr>
        <w:t xml:space="preserve">Preliminary Amortization Schedule of </w:t>
      </w:r>
      <w:r w:rsidR="009E6EB3" w:rsidRPr="00460901">
        <w:rPr>
          <w:rFonts w:ascii="Trade Gothic Next" w:hAnsi="Trade Gothic Next" w:cs="Times New Roman"/>
          <w:color w:val="2A3226" w:themeColor="text1"/>
          <w:szCs w:val="20"/>
          <w:u w:val="single"/>
        </w:rPr>
        <w:t>202</w:t>
      </w:r>
      <w:r w:rsidR="009E6EB3">
        <w:rPr>
          <w:rFonts w:ascii="Trade Gothic Next" w:hAnsi="Trade Gothic Next" w:cs="Times New Roman"/>
          <w:color w:val="2A3226" w:themeColor="text1"/>
          <w:szCs w:val="20"/>
          <w:u w:val="single"/>
        </w:rPr>
        <w:t>6</w:t>
      </w:r>
      <w:r w:rsidR="009E6EB3" w:rsidRPr="00460901">
        <w:rPr>
          <w:rFonts w:ascii="Trade Gothic Next" w:hAnsi="Trade Gothic Next" w:cs="Times New Roman"/>
          <w:color w:val="2A3226" w:themeColor="text1"/>
          <w:szCs w:val="20"/>
          <w:u w:val="single"/>
        </w:rPr>
        <w:t xml:space="preserve"> </w:t>
      </w:r>
      <w:r w:rsidRPr="00460901">
        <w:rPr>
          <w:rFonts w:ascii="Trade Gothic Next" w:hAnsi="Trade Gothic Next" w:cs="Times New Roman"/>
          <w:color w:val="2A3226" w:themeColor="text1"/>
          <w:szCs w:val="20"/>
          <w:u w:val="single"/>
        </w:rPr>
        <w:t>Bond</w:t>
      </w:r>
    </w:p>
    <w:p w14:paraId="7688FF0E" w14:textId="18BC13EA" w:rsidR="00A715D6" w:rsidRPr="00A715D6" w:rsidRDefault="00047EFC" w:rsidP="00A715D6">
      <w:pPr>
        <w:jc w:val="center"/>
        <w:rPr>
          <w:rFonts w:ascii="Trade Gothic Next" w:hAnsi="Trade Gothic Next" w:cs="Times New Roman"/>
          <w:color w:val="2A3226" w:themeColor="text1"/>
          <w:sz w:val="24"/>
          <w:szCs w:val="24"/>
          <w:u w:val="single"/>
        </w:rPr>
      </w:pPr>
      <w:r w:rsidRPr="00460901">
        <w:rPr>
          <w:noProof/>
        </w:rPr>
        <w:drawing>
          <wp:inline distT="0" distB="0" distL="0" distR="0" wp14:anchorId="2A491402" wp14:editId="758E53C2">
            <wp:extent cx="1876425" cy="1614402"/>
            <wp:effectExtent l="0" t="0" r="0" b="5080"/>
            <wp:docPr id="17240203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0827" cy="1618190"/>
                    </a:xfrm>
                    <a:prstGeom prst="rect">
                      <a:avLst/>
                    </a:prstGeom>
                    <a:noFill/>
                    <a:ln>
                      <a:noFill/>
                    </a:ln>
                  </pic:spPr>
                </pic:pic>
              </a:graphicData>
            </a:graphic>
          </wp:inline>
        </w:drawing>
      </w:r>
    </w:p>
    <w:sectPr w:rsidR="00A715D6" w:rsidRPr="00A715D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3F11" w14:textId="77777777" w:rsidR="00D861ED" w:rsidRDefault="00D861ED">
      <w:pPr>
        <w:spacing w:after="0" w:line="240" w:lineRule="auto"/>
      </w:pPr>
      <w:r>
        <w:separator/>
      </w:r>
    </w:p>
  </w:endnote>
  <w:endnote w:type="continuationSeparator" w:id="0">
    <w:p w14:paraId="65376D7B" w14:textId="77777777" w:rsidR="00D861ED" w:rsidRDefault="00D8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4540" w14:textId="77777777" w:rsidR="009E6EB3" w:rsidRDefault="009E6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B8D7" w14:textId="77777777" w:rsidR="00322B3A" w:rsidRDefault="00A515B6">
    <w:pPr>
      <w:pStyle w:val="Footer"/>
      <w:rPr>
        <w:rFonts w:ascii="Franklin Gothic Book" w:hAnsi="Franklin Gothic Book"/>
        <w:color w:val="2A3226" w:themeColor="text1"/>
      </w:rPr>
    </w:pPr>
    <w:r>
      <w:rPr>
        <w:rFonts w:ascii="Franklin Gothic Book" w:hAnsi="Franklin Gothic Book"/>
        <w:color w:val="2A3226" w:themeColor="text1"/>
      </w:rPr>
      <w:t>____________________</w:t>
    </w:r>
  </w:p>
  <w:p w14:paraId="0ABEB9EB" w14:textId="77777777" w:rsidR="00322B3A" w:rsidRDefault="00A515B6">
    <w:pPr>
      <w:pStyle w:val="Footer"/>
      <w:rPr>
        <w:rFonts w:ascii="Franklin Gothic Book" w:hAnsi="Franklin Gothic Book"/>
        <w:color w:val="2A3226" w:themeColor="text1"/>
      </w:rPr>
    </w:pPr>
    <w:r>
      <w:rPr>
        <w:rFonts w:ascii="Franklin Gothic Book" w:hAnsi="Franklin Gothic Book"/>
        <w:color w:val="2A3226" w:themeColor="text1"/>
      </w:rPr>
      <w:t>*</w:t>
    </w:r>
    <w:proofErr w:type="gramStart"/>
    <w:r>
      <w:rPr>
        <w:rFonts w:ascii="Franklin Gothic Book" w:hAnsi="Franklin Gothic Book"/>
        <w:color w:val="2A3226" w:themeColor="text1"/>
      </w:rPr>
      <w:t>Estimated;</w:t>
    </w:r>
    <w:proofErr w:type="gramEnd"/>
    <w:r>
      <w:rPr>
        <w:rFonts w:ascii="Franklin Gothic Book" w:hAnsi="Franklin Gothic Book"/>
        <w:color w:val="2A3226" w:themeColor="text1"/>
      </w:rPr>
      <w:t xml:space="preserve"> subject to change.</w:t>
    </w:r>
  </w:p>
  <w:p w14:paraId="51EF2D7C" w14:textId="77777777" w:rsidR="00322B3A" w:rsidRDefault="00A515B6">
    <w:pPr>
      <w:pStyle w:val="Footer"/>
      <w:rPr>
        <w:rFonts w:ascii="Franklin Gothic Book" w:hAnsi="Franklin Gothic Book" w:cs="Arial"/>
        <w:noProof/>
        <w:color w:val="808080" w:themeColor="background1" w:themeShade="80"/>
      </w:rPr>
    </w:pPr>
    <w:r>
      <w:rPr>
        <w:rFonts w:ascii="Franklin Gothic Book" w:hAnsi="Franklin Gothic Book"/>
        <w:color w:val="144335"/>
        <w:sz w:val="28"/>
      </w:rPr>
      <w:tab/>
    </w:r>
    <w:r>
      <w:rPr>
        <w:rFonts w:ascii="Franklin Gothic Book" w:hAnsi="Franklin Gothic Book" w:cs="Arial"/>
        <w:b/>
        <w:noProof/>
        <w:color w:val="808080" w:themeColor="background1" w:themeShade="80"/>
        <w:sz w:val="18"/>
      </w:rPr>
      <w:tab/>
    </w:r>
    <w:r>
      <w:rPr>
        <w:rFonts w:ascii="Franklin Gothic Book" w:hAnsi="Franklin Gothic Book" w:cs="Arial"/>
        <w:color w:val="808080" w:themeColor="background1" w:themeShade="80"/>
      </w:rPr>
      <w:fldChar w:fldCharType="begin"/>
    </w:r>
    <w:r>
      <w:rPr>
        <w:rFonts w:ascii="Franklin Gothic Book" w:hAnsi="Franklin Gothic Book" w:cs="Arial"/>
        <w:color w:val="808080" w:themeColor="background1" w:themeShade="80"/>
      </w:rPr>
      <w:instrText xml:space="preserve"> PAGE   \* MERGEFORMAT </w:instrText>
    </w:r>
    <w:r>
      <w:rPr>
        <w:rFonts w:ascii="Franklin Gothic Book" w:hAnsi="Franklin Gothic Book" w:cs="Arial"/>
        <w:color w:val="808080" w:themeColor="background1" w:themeShade="80"/>
      </w:rPr>
      <w:fldChar w:fldCharType="separate"/>
    </w:r>
    <w:r>
      <w:rPr>
        <w:rFonts w:ascii="Franklin Gothic Book" w:hAnsi="Franklin Gothic Book" w:cs="Arial"/>
        <w:noProof/>
        <w:color w:val="808080" w:themeColor="background1" w:themeShade="80"/>
      </w:rPr>
      <w:t>1</w:t>
    </w:r>
    <w:r>
      <w:rPr>
        <w:rFonts w:ascii="Franklin Gothic Book" w:hAnsi="Franklin Gothic Book" w:cs="Arial"/>
        <w:noProof/>
        <w:color w:val="808080" w:themeColor="background1" w:themeShade="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5BE5" w14:textId="77777777" w:rsidR="009E6EB3" w:rsidRDefault="009E6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9876" w14:textId="77777777" w:rsidR="00D861ED" w:rsidRDefault="00D861ED">
      <w:pPr>
        <w:spacing w:after="0" w:line="240" w:lineRule="auto"/>
      </w:pPr>
      <w:r>
        <w:separator/>
      </w:r>
    </w:p>
  </w:footnote>
  <w:footnote w:type="continuationSeparator" w:id="0">
    <w:p w14:paraId="0D4C9BE9" w14:textId="77777777" w:rsidR="00D861ED" w:rsidRDefault="00D86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DCD5" w14:textId="77777777" w:rsidR="009E6EB3" w:rsidRDefault="009E6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E385" w14:textId="77777777" w:rsidR="009E6EB3" w:rsidRDefault="009E6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7910" w14:textId="77777777" w:rsidR="009E6EB3" w:rsidRDefault="009E6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8F7"/>
    <w:multiLevelType w:val="hybridMultilevel"/>
    <w:tmpl w:val="00482C4A"/>
    <w:lvl w:ilvl="0" w:tplc="47CCB282">
      <w:start w:val="1"/>
      <w:numFmt w:val="lowerRoman"/>
      <w:lvlText w:val="(%1)"/>
      <w:lvlJc w:val="left"/>
      <w:pPr>
        <w:ind w:left="2880" w:hanging="720"/>
      </w:pPr>
      <w:rPr>
        <w:rFonts w:hint="default"/>
      </w:rPr>
    </w:lvl>
    <w:lvl w:ilvl="1" w:tplc="B7B2E000" w:tentative="1">
      <w:start w:val="1"/>
      <w:numFmt w:val="lowerLetter"/>
      <w:lvlText w:val="%2."/>
      <w:lvlJc w:val="left"/>
      <w:pPr>
        <w:ind w:left="3240" w:hanging="360"/>
      </w:pPr>
    </w:lvl>
    <w:lvl w:ilvl="2" w:tplc="FEDA80A0" w:tentative="1">
      <w:start w:val="1"/>
      <w:numFmt w:val="lowerRoman"/>
      <w:lvlText w:val="%3."/>
      <w:lvlJc w:val="right"/>
      <w:pPr>
        <w:ind w:left="3960" w:hanging="180"/>
      </w:pPr>
    </w:lvl>
    <w:lvl w:ilvl="3" w:tplc="1680783C" w:tentative="1">
      <w:start w:val="1"/>
      <w:numFmt w:val="decimal"/>
      <w:lvlText w:val="%4."/>
      <w:lvlJc w:val="left"/>
      <w:pPr>
        <w:ind w:left="4680" w:hanging="360"/>
      </w:pPr>
    </w:lvl>
    <w:lvl w:ilvl="4" w:tplc="FB92B056" w:tentative="1">
      <w:start w:val="1"/>
      <w:numFmt w:val="lowerLetter"/>
      <w:lvlText w:val="%5."/>
      <w:lvlJc w:val="left"/>
      <w:pPr>
        <w:ind w:left="5400" w:hanging="360"/>
      </w:pPr>
    </w:lvl>
    <w:lvl w:ilvl="5" w:tplc="789EA42E" w:tentative="1">
      <w:start w:val="1"/>
      <w:numFmt w:val="lowerRoman"/>
      <w:lvlText w:val="%6."/>
      <w:lvlJc w:val="right"/>
      <w:pPr>
        <w:ind w:left="6120" w:hanging="180"/>
      </w:pPr>
    </w:lvl>
    <w:lvl w:ilvl="6" w:tplc="161A4BEC" w:tentative="1">
      <w:start w:val="1"/>
      <w:numFmt w:val="decimal"/>
      <w:lvlText w:val="%7."/>
      <w:lvlJc w:val="left"/>
      <w:pPr>
        <w:ind w:left="6840" w:hanging="360"/>
      </w:pPr>
    </w:lvl>
    <w:lvl w:ilvl="7" w:tplc="13B42E56" w:tentative="1">
      <w:start w:val="1"/>
      <w:numFmt w:val="lowerLetter"/>
      <w:lvlText w:val="%8."/>
      <w:lvlJc w:val="left"/>
      <w:pPr>
        <w:ind w:left="7560" w:hanging="360"/>
      </w:pPr>
    </w:lvl>
    <w:lvl w:ilvl="8" w:tplc="003C78F6" w:tentative="1">
      <w:start w:val="1"/>
      <w:numFmt w:val="lowerRoman"/>
      <w:lvlText w:val="%9."/>
      <w:lvlJc w:val="right"/>
      <w:pPr>
        <w:ind w:left="8280" w:hanging="180"/>
      </w:pPr>
    </w:lvl>
  </w:abstractNum>
  <w:abstractNum w:abstractNumId="1" w15:restartNumberingAfterBreak="0">
    <w:nsid w:val="020A6EDE"/>
    <w:multiLevelType w:val="hybridMultilevel"/>
    <w:tmpl w:val="31D4FC7E"/>
    <w:lvl w:ilvl="0" w:tplc="DE74810A">
      <w:numFmt w:val="bullet"/>
      <w:lvlText w:val="-"/>
      <w:lvlJc w:val="left"/>
      <w:pPr>
        <w:ind w:left="720" w:hanging="360"/>
      </w:pPr>
      <w:rPr>
        <w:rFonts w:ascii="Arial" w:eastAsiaTheme="minorHAnsi" w:hAnsi="Arial" w:cs="Arial" w:hint="default"/>
      </w:rPr>
    </w:lvl>
    <w:lvl w:ilvl="1" w:tplc="E6C6D69E" w:tentative="1">
      <w:start w:val="1"/>
      <w:numFmt w:val="bullet"/>
      <w:lvlText w:val="o"/>
      <w:lvlJc w:val="left"/>
      <w:pPr>
        <w:ind w:left="1440" w:hanging="360"/>
      </w:pPr>
      <w:rPr>
        <w:rFonts w:ascii="Courier New" w:hAnsi="Courier New" w:cs="Courier New" w:hint="default"/>
      </w:rPr>
    </w:lvl>
    <w:lvl w:ilvl="2" w:tplc="298C6CEA" w:tentative="1">
      <w:start w:val="1"/>
      <w:numFmt w:val="bullet"/>
      <w:lvlText w:val=""/>
      <w:lvlJc w:val="left"/>
      <w:pPr>
        <w:ind w:left="2160" w:hanging="360"/>
      </w:pPr>
      <w:rPr>
        <w:rFonts w:ascii="Wingdings" w:hAnsi="Wingdings" w:hint="default"/>
      </w:rPr>
    </w:lvl>
    <w:lvl w:ilvl="3" w:tplc="B6DCA200" w:tentative="1">
      <w:start w:val="1"/>
      <w:numFmt w:val="bullet"/>
      <w:lvlText w:val=""/>
      <w:lvlJc w:val="left"/>
      <w:pPr>
        <w:ind w:left="2880" w:hanging="360"/>
      </w:pPr>
      <w:rPr>
        <w:rFonts w:ascii="Symbol" w:hAnsi="Symbol" w:hint="default"/>
      </w:rPr>
    </w:lvl>
    <w:lvl w:ilvl="4" w:tplc="74A8AF34" w:tentative="1">
      <w:start w:val="1"/>
      <w:numFmt w:val="bullet"/>
      <w:lvlText w:val="o"/>
      <w:lvlJc w:val="left"/>
      <w:pPr>
        <w:ind w:left="3600" w:hanging="360"/>
      </w:pPr>
      <w:rPr>
        <w:rFonts w:ascii="Courier New" w:hAnsi="Courier New" w:cs="Courier New" w:hint="default"/>
      </w:rPr>
    </w:lvl>
    <w:lvl w:ilvl="5" w:tplc="D16A5A14" w:tentative="1">
      <w:start w:val="1"/>
      <w:numFmt w:val="bullet"/>
      <w:lvlText w:val=""/>
      <w:lvlJc w:val="left"/>
      <w:pPr>
        <w:ind w:left="4320" w:hanging="360"/>
      </w:pPr>
      <w:rPr>
        <w:rFonts w:ascii="Wingdings" w:hAnsi="Wingdings" w:hint="default"/>
      </w:rPr>
    </w:lvl>
    <w:lvl w:ilvl="6" w:tplc="38E04B0A" w:tentative="1">
      <w:start w:val="1"/>
      <w:numFmt w:val="bullet"/>
      <w:lvlText w:val=""/>
      <w:lvlJc w:val="left"/>
      <w:pPr>
        <w:ind w:left="5040" w:hanging="360"/>
      </w:pPr>
      <w:rPr>
        <w:rFonts w:ascii="Symbol" w:hAnsi="Symbol" w:hint="default"/>
      </w:rPr>
    </w:lvl>
    <w:lvl w:ilvl="7" w:tplc="50B21102" w:tentative="1">
      <w:start w:val="1"/>
      <w:numFmt w:val="bullet"/>
      <w:lvlText w:val="o"/>
      <w:lvlJc w:val="left"/>
      <w:pPr>
        <w:ind w:left="5760" w:hanging="360"/>
      </w:pPr>
      <w:rPr>
        <w:rFonts w:ascii="Courier New" w:hAnsi="Courier New" w:cs="Courier New" w:hint="default"/>
      </w:rPr>
    </w:lvl>
    <w:lvl w:ilvl="8" w:tplc="F24E468A" w:tentative="1">
      <w:start w:val="1"/>
      <w:numFmt w:val="bullet"/>
      <w:lvlText w:val=""/>
      <w:lvlJc w:val="left"/>
      <w:pPr>
        <w:ind w:left="6480" w:hanging="360"/>
      </w:pPr>
      <w:rPr>
        <w:rFonts w:ascii="Wingdings" w:hAnsi="Wingdings" w:hint="default"/>
      </w:rPr>
    </w:lvl>
  </w:abstractNum>
  <w:abstractNum w:abstractNumId="2" w15:restartNumberingAfterBreak="0">
    <w:nsid w:val="2AC3322A"/>
    <w:multiLevelType w:val="hybridMultilevel"/>
    <w:tmpl w:val="856CF6DE"/>
    <w:lvl w:ilvl="0" w:tplc="A5FC5E74">
      <w:start w:val="1"/>
      <w:numFmt w:val="lowerRoman"/>
      <w:lvlText w:val="(%1)"/>
      <w:lvlJc w:val="left"/>
      <w:pPr>
        <w:ind w:left="2880" w:hanging="720"/>
      </w:pPr>
      <w:rPr>
        <w:rFonts w:hint="default"/>
        <w:u w:val="none"/>
      </w:rPr>
    </w:lvl>
    <w:lvl w:ilvl="1" w:tplc="E13C65AA" w:tentative="1">
      <w:start w:val="1"/>
      <w:numFmt w:val="lowerLetter"/>
      <w:lvlText w:val="%2."/>
      <w:lvlJc w:val="left"/>
      <w:pPr>
        <w:ind w:left="3240" w:hanging="360"/>
      </w:pPr>
    </w:lvl>
    <w:lvl w:ilvl="2" w:tplc="8774E7CA" w:tentative="1">
      <w:start w:val="1"/>
      <w:numFmt w:val="lowerRoman"/>
      <w:lvlText w:val="%3."/>
      <w:lvlJc w:val="right"/>
      <w:pPr>
        <w:ind w:left="3960" w:hanging="180"/>
      </w:pPr>
    </w:lvl>
    <w:lvl w:ilvl="3" w:tplc="E55CA3A6" w:tentative="1">
      <w:start w:val="1"/>
      <w:numFmt w:val="decimal"/>
      <w:lvlText w:val="%4."/>
      <w:lvlJc w:val="left"/>
      <w:pPr>
        <w:ind w:left="4680" w:hanging="360"/>
      </w:pPr>
    </w:lvl>
    <w:lvl w:ilvl="4" w:tplc="C8DE6190" w:tentative="1">
      <w:start w:val="1"/>
      <w:numFmt w:val="lowerLetter"/>
      <w:lvlText w:val="%5."/>
      <w:lvlJc w:val="left"/>
      <w:pPr>
        <w:ind w:left="5400" w:hanging="360"/>
      </w:pPr>
    </w:lvl>
    <w:lvl w:ilvl="5" w:tplc="57A4BF42" w:tentative="1">
      <w:start w:val="1"/>
      <w:numFmt w:val="lowerRoman"/>
      <w:lvlText w:val="%6."/>
      <w:lvlJc w:val="right"/>
      <w:pPr>
        <w:ind w:left="6120" w:hanging="180"/>
      </w:pPr>
    </w:lvl>
    <w:lvl w:ilvl="6" w:tplc="BCB28474" w:tentative="1">
      <w:start w:val="1"/>
      <w:numFmt w:val="decimal"/>
      <w:lvlText w:val="%7."/>
      <w:lvlJc w:val="left"/>
      <w:pPr>
        <w:ind w:left="6840" w:hanging="360"/>
      </w:pPr>
    </w:lvl>
    <w:lvl w:ilvl="7" w:tplc="E4DED71C" w:tentative="1">
      <w:start w:val="1"/>
      <w:numFmt w:val="lowerLetter"/>
      <w:lvlText w:val="%8."/>
      <w:lvlJc w:val="left"/>
      <w:pPr>
        <w:ind w:left="7560" w:hanging="360"/>
      </w:pPr>
    </w:lvl>
    <w:lvl w:ilvl="8" w:tplc="C4D241A4" w:tentative="1">
      <w:start w:val="1"/>
      <w:numFmt w:val="lowerRoman"/>
      <w:lvlText w:val="%9."/>
      <w:lvlJc w:val="right"/>
      <w:pPr>
        <w:ind w:left="8280" w:hanging="180"/>
      </w:pPr>
    </w:lvl>
  </w:abstractNum>
  <w:num w:numId="1" w16cid:durableId="244189874">
    <w:abstractNumId w:val="1"/>
  </w:num>
  <w:num w:numId="2" w16cid:durableId="973363633">
    <w:abstractNumId w:val="0"/>
  </w:num>
  <w:num w:numId="3" w16cid:durableId="1011639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3A"/>
    <w:rsid w:val="00034120"/>
    <w:rsid w:val="00047EFC"/>
    <w:rsid w:val="0007149A"/>
    <w:rsid w:val="00114B3E"/>
    <w:rsid w:val="0012165D"/>
    <w:rsid w:val="001227F6"/>
    <w:rsid w:val="00122AFC"/>
    <w:rsid w:val="00272B05"/>
    <w:rsid w:val="002806F4"/>
    <w:rsid w:val="00293084"/>
    <w:rsid w:val="002C5D5D"/>
    <w:rsid w:val="00305C02"/>
    <w:rsid w:val="00307BA5"/>
    <w:rsid w:val="00322B3A"/>
    <w:rsid w:val="003376B4"/>
    <w:rsid w:val="0037261F"/>
    <w:rsid w:val="00373C55"/>
    <w:rsid w:val="0038187E"/>
    <w:rsid w:val="003C04FE"/>
    <w:rsid w:val="003C0E39"/>
    <w:rsid w:val="003C1053"/>
    <w:rsid w:val="003E3128"/>
    <w:rsid w:val="003E7C86"/>
    <w:rsid w:val="00403014"/>
    <w:rsid w:val="004114CD"/>
    <w:rsid w:val="00460901"/>
    <w:rsid w:val="004A2461"/>
    <w:rsid w:val="00531EA6"/>
    <w:rsid w:val="00543BED"/>
    <w:rsid w:val="0056045A"/>
    <w:rsid w:val="00576767"/>
    <w:rsid w:val="005B35AC"/>
    <w:rsid w:val="007441D9"/>
    <w:rsid w:val="007A1A2D"/>
    <w:rsid w:val="007C35AA"/>
    <w:rsid w:val="00821722"/>
    <w:rsid w:val="00826FF9"/>
    <w:rsid w:val="008B4E0B"/>
    <w:rsid w:val="008C7BD4"/>
    <w:rsid w:val="00903BF3"/>
    <w:rsid w:val="00927616"/>
    <w:rsid w:val="009E6EB3"/>
    <w:rsid w:val="00A0652B"/>
    <w:rsid w:val="00A26CCA"/>
    <w:rsid w:val="00A515B6"/>
    <w:rsid w:val="00A55822"/>
    <w:rsid w:val="00A715D6"/>
    <w:rsid w:val="00A803BF"/>
    <w:rsid w:val="00A97F53"/>
    <w:rsid w:val="00B309DA"/>
    <w:rsid w:val="00B37476"/>
    <w:rsid w:val="00B566E1"/>
    <w:rsid w:val="00B93647"/>
    <w:rsid w:val="00BE4B31"/>
    <w:rsid w:val="00C67CDF"/>
    <w:rsid w:val="00CB7413"/>
    <w:rsid w:val="00CC78BF"/>
    <w:rsid w:val="00CF4103"/>
    <w:rsid w:val="00D107B7"/>
    <w:rsid w:val="00D1377E"/>
    <w:rsid w:val="00D42D5B"/>
    <w:rsid w:val="00D861ED"/>
    <w:rsid w:val="00DF4128"/>
    <w:rsid w:val="00E63F8D"/>
    <w:rsid w:val="00E73A66"/>
    <w:rsid w:val="00EB064C"/>
    <w:rsid w:val="00EC26A9"/>
    <w:rsid w:val="00EC5145"/>
    <w:rsid w:val="00ED2527"/>
    <w:rsid w:val="00EF5FAD"/>
    <w:rsid w:val="00F46215"/>
    <w:rsid w:val="00F66708"/>
    <w:rsid w:val="00FD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108C"/>
  <w15:docId w15:val="{C0438F69-2A96-47BD-ACFF-8EA9DE39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A76314"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A76314" w:themeColor="accent1" w:themeShade="BF"/>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semiHidden/>
    <w:pPr>
      <w:spacing w:after="0" w:line="240" w:lineRule="auto"/>
    </w:pPr>
  </w:style>
  <w:style w:type="paragraph" w:styleId="FootnoteText">
    <w:name w:val="footnote text"/>
    <w:basedOn w:val="Normal"/>
    <w:link w:val="FootnoteTextChar"/>
    <w:uiPriority w:val="99"/>
    <w:semiHidden/>
    <w:unhideWhenUsed/>
    <w:pPr>
      <w:spacing w:after="0" w:line="240" w:lineRule="auto"/>
    </w:pPr>
    <w:rPr>
      <w:szCs w:val="20"/>
    </w:rPr>
  </w:style>
  <w:style w:type="character" w:customStyle="1" w:styleId="FootnoteTextChar">
    <w:name w:val="Footnote Text Char"/>
    <w:basedOn w:val="DefaultParagraphFont"/>
    <w:link w:val="FootnoteText"/>
    <w:uiPriority w:val="99"/>
    <w:semiHidden/>
    <w:rPr>
      <w:szCs w:val="20"/>
    </w:rPr>
  </w:style>
  <w:style w:type="character" w:styleId="FootnoteReference">
    <w:name w:val="footnote reference"/>
    <w:basedOn w:val="DefaultParagraphFont"/>
    <w:uiPriority w:val="99"/>
    <w:semiHidden/>
    <w:unhideWhenUsed/>
    <w:rPr>
      <w:vertAlign w:val="superscript"/>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D10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First Tryon">
      <a:dk1>
        <a:srgbClr val="2A3226"/>
      </a:dk1>
      <a:lt1>
        <a:sysClr val="window" lastClr="FFFFFF"/>
      </a:lt1>
      <a:dk2>
        <a:srgbClr val="007B85"/>
      </a:dk2>
      <a:lt2>
        <a:srgbClr val="BFBFBF"/>
      </a:lt2>
      <a:accent1>
        <a:srgbClr val="E0851B"/>
      </a:accent1>
      <a:accent2>
        <a:srgbClr val="FFC425"/>
      </a:accent2>
      <a:accent3>
        <a:srgbClr val="005288"/>
      </a:accent3>
      <a:accent4>
        <a:srgbClr val="70CDE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1717</Words>
  <Characters>8793</Characters>
  <Application>Microsoft Office Word</Application>
  <DocSecurity>0</DocSecurity>
  <Lines>225</Lines>
  <Paragraphs>68</Paragraphs>
  <ScaleCrop>false</ScaleCrop>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Keysor</dc:creator>
  <cp:lastModifiedBy>Jordan Keysor</cp:lastModifiedBy>
  <cp:revision>5</cp:revision>
  <cp:lastPrinted>1900-01-01T05:00:00Z</cp:lastPrinted>
  <dcterms:created xsi:type="dcterms:W3CDTF">2026-02-10T16:29:00Z</dcterms:created>
  <dcterms:modified xsi:type="dcterms:W3CDTF">2026-02-10T16:34:00Z</dcterms:modified>
</cp:coreProperties>
</file>